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27FD0">
        <w:rPr>
          <w:rFonts w:ascii="Times New Roman" w:eastAsia="Times New Roman" w:hAnsi="Times New Roman" w:cs="Times New Roman"/>
          <w:b/>
          <w:sz w:val="28"/>
        </w:rPr>
        <w:t>9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F27FD0" w:rsidRPr="00F27FD0">
        <w:rPr>
          <w:rFonts w:ascii="Times New Roman" w:eastAsia="Times New Roman" w:hAnsi="Times New Roman" w:cs="Times New Roman"/>
          <w:sz w:val="28"/>
        </w:rPr>
        <w:t>24</w:t>
      </w:r>
      <w:r w:rsidRPr="0062619E">
        <w:rPr>
          <w:rFonts w:ascii="Times New Roman" w:eastAsia="Times New Roman" w:hAnsi="Times New Roman" w:cs="Times New Roman"/>
          <w:sz w:val="28"/>
        </w:rPr>
        <w:t>.</w:t>
      </w:r>
      <w:r w:rsidRPr="000461FD">
        <w:rPr>
          <w:rFonts w:ascii="Times New Roman" w:eastAsia="Times New Roman" w:hAnsi="Times New Roman" w:cs="Times New Roman"/>
          <w:sz w:val="28"/>
        </w:rPr>
        <w:t xml:space="preserve"> </w:t>
      </w:r>
      <w:r w:rsidR="00F27FD0">
        <w:rPr>
          <w:rFonts w:ascii="Times New Roman" w:eastAsia="Times New Roman" w:hAnsi="Times New Roman" w:cs="Times New Roman"/>
          <w:sz w:val="28"/>
        </w:rPr>
        <w:t>10</w:t>
      </w:r>
      <w:r w:rsidRPr="000461FD">
        <w:rPr>
          <w:rFonts w:ascii="Times New Roman" w:eastAsia="Times New Roman" w:hAnsi="Times New Roman" w:cs="Times New Roman"/>
          <w:sz w:val="28"/>
        </w:rPr>
        <w:t>. 201</w:t>
      </w:r>
      <w:r w:rsidR="00490880">
        <w:rPr>
          <w:rFonts w:ascii="Times New Roman" w:eastAsia="Times New Roman" w:hAnsi="Times New Roman" w:cs="Times New Roman"/>
          <w:sz w:val="28"/>
        </w:rPr>
        <w:t>7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65592B">
        <w:rPr>
          <w:rFonts w:ascii="Times New Roman" w:eastAsia="Times New Roman" w:hAnsi="Times New Roman" w:cs="Times New Roman"/>
          <w:sz w:val="28"/>
        </w:rPr>
        <w:t>7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Default="000461FD" w:rsidP="007516F7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sz w:val="28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 w:rsidR="007516F7">
        <w:rPr>
          <w:rFonts w:ascii="Times New Roman" w:eastAsia="Times New Roman" w:hAnsi="Times New Roman"/>
          <w:sz w:val="28"/>
        </w:rPr>
        <w:t xml:space="preserve"> </w:t>
      </w:r>
      <w:r w:rsidR="001017E0">
        <w:rPr>
          <w:rFonts w:ascii="Times New Roman" w:eastAsia="Times New Roman" w:hAnsi="Times New Roman"/>
          <w:sz w:val="28"/>
        </w:rPr>
        <w:t xml:space="preserve">Informace </w:t>
      </w:r>
      <w:r w:rsidR="0065592B">
        <w:rPr>
          <w:rFonts w:ascii="Times New Roman" w:eastAsia="Times New Roman" w:hAnsi="Times New Roman"/>
          <w:sz w:val="28"/>
        </w:rPr>
        <w:t>o projektu Restart</w:t>
      </w:r>
    </w:p>
    <w:p w:rsidR="001017E0" w:rsidRDefault="001017E0" w:rsidP="007516F7">
      <w:pPr>
        <w:pStyle w:val="Odstavecseseznamem"/>
        <w:spacing w:after="0" w:line="240" w:lineRule="auto"/>
        <w:ind w:left="2160" w:hanging="2160"/>
      </w:pPr>
    </w:p>
    <w:p w:rsidR="006015F9" w:rsidRDefault="004F6236" w:rsidP="006B7C5F">
      <w:pPr>
        <w:spacing w:line="240" w:lineRule="auto"/>
        <w:ind w:left="2160" w:hanging="2160"/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17E0">
        <w:rPr>
          <w:rFonts w:ascii="Times New Roman" w:eastAsia="Times New Roman" w:hAnsi="Times New Roman" w:cs="Times New Roman"/>
          <w:b/>
          <w:sz w:val="24"/>
          <w:szCs w:val="24"/>
        </w:rPr>
        <w:t>bere na vědomí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B411B2" w:rsidRPr="001017E0" w:rsidRDefault="001017E0" w:rsidP="004A789B">
      <w:pPr>
        <w:spacing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Informace </w:t>
      </w:r>
      <w:r w:rsidR="0065592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o projektu Restart</w:t>
      </w: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r>
        <w:br w:type="page"/>
      </w:r>
    </w:p>
    <w:p w:rsidR="00B411B2" w:rsidRDefault="00B411B2" w:rsidP="00B411B2">
      <w:pPr>
        <w:keepNext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lastRenderedPageBreak/>
        <w:t>Důvodová zpráva</w:t>
      </w:r>
    </w:p>
    <w:p w:rsidR="0072798E" w:rsidRDefault="0072798E" w:rsidP="00B411B2">
      <w:pPr>
        <w:keepNext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4B6E74" w:rsidRDefault="003606DC" w:rsidP="003606DC">
      <w:pPr>
        <w:keepNext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Již na předchozích zasedání RSK byla projednávána problematika Akčního plánu hospodářské restrukturalizace Ústeckého, Moravskoslezského a Karlovarského kraje. Na posledním 8. zasedání </w:t>
      </w:r>
      <w:r w:rsidRPr="003606DC">
        <w:rPr>
          <w:rFonts w:ascii="Times New Roman" w:eastAsia="Times New Roman" w:hAnsi="Times New Roman" w:cs="Times New Roman"/>
          <w:sz w:val="24"/>
        </w:rPr>
        <w:t>Regionální stál</w:t>
      </w:r>
      <w:r>
        <w:rPr>
          <w:rFonts w:ascii="Times New Roman" w:eastAsia="Times New Roman" w:hAnsi="Times New Roman" w:cs="Times New Roman"/>
          <w:sz w:val="24"/>
        </w:rPr>
        <w:t>é</w:t>
      </w:r>
      <w:r w:rsidRPr="003606DC">
        <w:rPr>
          <w:rFonts w:ascii="Times New Roman" w:eastAsia="Times New Roman" w:hAnsi="Times New Roman" w:cs="Times New Roman"/>
          <w:sz w:val="24"/>
        </w:rPr>
        <w:t xml:space="preserve"> konference Karlovarského kraje</w:t>
      </w:r>
      <w:r>
        <w:rPr>
          <w:rFonts w:ascii="Times New Roman" w:eastAsia="Times New Roman" w:hAnsi="Times New Roman" w:cs="Times New Roman"/>
          <w:sz w:val="24"/>
        </w:rPr>
        <w:t xml:space="preserve"> bylo přijato společné usnesení </w:t>
      </w:r>
      <w:r w:rsidRPr="003606DC">
        <w:rPr>
          <w:rFonts w:ascii="Times New Roman" w:eastAsia="Times New Roman" w:hAnsi="Times New Roman" w:cs="Times New Roman"/>
          <w:sz w:val="24"/>
        </w:rPr>
        <w:t>Regionální stál</w:t>
      </w:r>
      <w:r>
        <w:rPr>
          <w:rFonts w:ascii="Times New Roman" w:eastAsia="Times New Roman" w:hAnsi="Times New Roman" w:cs="Times New Roman"/>
          <w:sz w:val="24"/>
        </w:rPr>
        <w:t>é</w:t>
      </w:r>
      <w:r w:rsidRPr="003606DC">
        <w:rPr>
          <w:rFonts w:ascii="Times New Roman" w:eastAsia="Times New Roman" w:hAnsi="Times New Roman" w:cs="Times New Roman"/>
          <w:sz w:val="24"/>
        </w:rPr>
        <w:t xml:space="preserve"> konference Karlovarského kraje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606DC">
        <w:rPr>
          <w:rFonts w:ascii="Times New Roman" w:eastAsia="Times New Roman" w:hAnsi="Times New Roman" w:cs="Times New Roman"/>
          <w:sz w:val="24"/>
        </w:rPr>
        <w:t>a Rad</w:t>
      </w:r>
      <w:r>
        <w:rPr>
          <w:rFonts w:ascii="Times New Roman" w:eastAsia="Times New Roman" w:hAnsi="Times New Roman" w:cs="Times New Roman"/>
          <w:sz w:val="24"/>
        </w:rPr>
        <w:t>y</w:t>
      </w:r>
      <w:r w:rsidRPr="003606DC">
        <w:rPr>
          <w:rFonts w:ascii="Times New Roman" w:eastAsia="Times New Roman" w:hAnsi="Times New Roman" w:cs="Times New Roman"/>
          <w:sz w:val="24"/>
        </w:rPr>
        <w:t xml:space="preserve"> hospodářské a sociální dohody Karlovarského kraje</w:t>
      </w:r>
      <w:r>
        <w:rPr>
          <w:rFonts w:ascii="Times New Roman" w:eastAsia="Times New Roman" w:hAnsi="Times New Roman" w:cs="Times New Roman"/>
          <w:sz w:val="24"/>
        </w:rPr>
        <w:t>, kterým byl dán souhlas s</w:t>
      </w:r>
      <w:r w:rsidR="004B6E74">
        <w:rPr>
          <w:rFonts w:ascii="Times New Roman" w:eastAsia="Times New Roman" w:hAnsi="Times New Roman" w:cs="Times New Roman"/>
          <w:sz w:val="24"/>
        </w:rPr>
        <w:t> </w:t>
      </w:r>
      <w:r>
        <w:rPr>
          <w:rFonts w:ascii="Times New Roman" w:eastAsia="Times New Roman" w:hAnsi="Times New Roman" w:cs="Times New Roman"/>
          <w:sz w:val="24"/>
        </w:rPr>
        <w:t>předloženým</w:t>
      </w:r>
      <w:r w:rsidR="004B6E74">
        <w:rPr>
          <w:rFonts w:ascii="Times New Roman" w:eastAsia="Times New Roman" w:hAnsi="Times New Roman" w:cs="Times New Roman"/>
          <w:sz w:val="24"/>
        </w:rPr>
        <w:t xml:space="preserve"> návrhem Akčního plánu.</w:t>
      </w:r>
    </w:p>
    <w:p w:rsidR="004B6E74" w:rsidRDefault="004B6E74" w:rsidP="003606DC">
      <w:pPr>
        <w:keepNext/>
        <w:jc w:val="both"/>
        <w:rPr>
          <w:rFonts w:ascii="Times New Roman" w:eastAsia="Times New Roman" w:hAnsi="Times New Roman" w:cs="Times New Roman"/>
          <w:sz w:val="24"/>
        </w:rPr>
      </w:pPr>
    </w:p>
    <w:p w:rsidR="003606DC" w:rsidRDefault="004B6E74" w:rsidP="004B6E74">
      <w:pPr>
        <w:keepNext/>
        <w:jc w:val="both"/>
        <w:rPr>
          <w:rFonts w:ascii="Times New Roman" w:eastAsia="Times New Roman" w:hAnsi="Times New Roman" w:cs="Times New Roman"/>
          <w:sz w:val="24"/>
        </w:rPr>
      </w:pPr>
      <w:r w:rsidRPr="004B6E74">
        <w:rPr>
          <w:rFonts w:ascii="Times New Roman" w:eastAsia="Times New Roman" w:hAnsi="Times New Roman" w:cs="Times New Roman"/>
          <w:sz w:val="24"/>
        </w:rPr>
        <w:t>Akční plán zahrnuje celkem 65 konkrétních opatření – jeho významnou část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4B6E74">
        <w:rPr>
          <w:rFonts w:ascii="Times New Roman" w:eastAsia="Times New Roman" w:hAnsi="Times New Roman" w:cs="Times New Roman"/>
          <w:sz w:val="24"/>
        </w:rPr>
        <w:t>tvoří návrhy na podporu podnikání a investic, vylepšení infrastruktury či stabilizace lidských zdrojů v jednotlivých regionech. Během přípravy prošly širokou regionální diskusí s úřady, vládními institucemi, firmami, neziskovými organizacemi i univerzitami.</w:t>
      </w:r>
    </w:p>
    <w:p w:rsidR="004B6E74" w:rsidRDefault="004B6E74" w:rsidP="004B6E74">
      <w:pPr>
        <w:keepNext/>
        <w:jc w:val="both"/>
        <w:rPr>
          <w:rFonts w:ascii="Times New Roman" w:eastAsia="Times New Roman" w:hAnsi="Times New Roman" w:cs="Times New Roman"/>
          <w:sz w:val="24"/>
        </w:rPr>
      </w:pPr>
    </w:p>
    <w:p w:rsidR="004B6E74" w:rsidRPr="003606DC" w:rsidRDefault="004B6E74" w:rsidP="004B6E74">
      <w:pPr>
        <w:keepNext/>
        <w:jc w:val="both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Dne 10. 7. 2017 byl </w:t>
      </w:r>
      <w:r w:rsidRPr="004B6E74">
        <w:rPr>
          <w:rFonts w:ascii="Times New Roman" w:eastAsia="Times New Roman" w:hAnsi="Times New Roman" w:cs="Times New Roman"/>
          <w:sz w:val="24"/>
        </w:rPr>
        <w:t>Akční plán Strategie restrukturalizace</w:t>
      </w:r>
      <w:r>
        <w:rPr>
          <w:rFonts w:ascii="Times New Roman" w:eastAsia="Times New Roman" w:hAnsi="Times New Roman" w:cs="Times New Roman"/>
          <w:sz w:val="24"/>
        </w:rPr>
        <w:t xml:space="preserve"> schválen. Každý rok bude k </w:t>
      </w:r>
      <w:r w:rsidR="0072798E">
        <w:rPr>
          <w:rFonts w:ascii="Times New Roman" w:eastAsia="Times New Roman" w:hAnsi="Times New Roman" w:cs="Times New Roman"/>
          <w:sz w:val="24"/>
        </w:rPr>
        <w:t>d</w:t>
      </w:r>
      <w:r w:rsidR="00B938ED">
        <w:rPr>
          <w:rFonts w:ascii="Times New Roman" w:eastAsia="Times New Roman" w:hAnsi="Times New Roman" w:cs="Times New Roman"/>
          <w:sz w:val="24"/>
        </w:rPr>
        <w:t>atu 31. 5. předkládána V</w:t>
      </w:r>
      <w:r>
        <w:rPr>
          <w:rFonts w:ascii="Times New Roman" w:eastAsia="Times New Roman" w:hAnsi="Times New Roman" w:cs="Times New Roman"/>
          <w:sz w:val="24"/>
        </w:rPr>
        <w:t>ládě</w:t>
      </w:r>
      <w:r w:rsidR="00B938ED">
        <w:rPr>
          <w:rFonts w:ascii="Times New Roman" w:eastAsia="Times New Roman" w:hAnsi="Times New Roman" w:cs="Times New Roman"/>
          <w:sz w:val="24"/>
        </w:rPr>
        <w:t xml:space="preserve"> ČR</w:t>
      </w:r>
      <w:r>
        <w:rPr>
          <w:rFonts w:ascii="Times New Roman" w:eastAsia="Times New Roman" w:hAnsi="Times New Roman" w:cs="Times New Roman"/>
          <w:sz w:val="24"/>
        </w:rPr>
        <w:t xml:space="preserve"> aktualizace.</w:t>
      </w:r>
    </w:p>
    <w:p w:rsidR="00C766AF" w:rsidRDefault="00C766AF" w:rsidP="00C766AF">
      <w:pPr>
        <w:contextualSpacing/>
        <w:rPr>
          <w:rFonts w:ascii="Times New Roman" w:eastAsia="Calibri" w:hAnsi="Times New Roman" w:cs="Times New Roman"/>
          <w:b/>
          <w:u w:val="single"/>
        </w:rPr>
      </w:pPr>
    </w:p>
    <w:p w:rsidR="00EE7B67" w:rsidRDefault="00EE7B67" w:rsidP="00EE7B67">
      <w:pPr>
        <w:pStyle w:val="Normlnweb"/>
      </w:pPr>
      <w:r>
        <w:t xml:space="preserve"> </w:t>
      </w:r>
    </w:p>
    <w:p w:rsidR="00EE7B67" w:rsidRDefault="00EE7B67" w:rsidP="00533FCC">
      <w:pPr>
        <w:spacing w:after="120"/>
        <w:ind w:right="57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0" w:name="_GoBack"/>
      <w:bookmarkEnd w:id="0"/>
    </w:p>
    <w:sectPr w:rsidR="00EE7B67" w:rsidSect="00826A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BA1" w:rsidRDefault="00290BA1">
      <w:pPr>
        <w:spacing w:line="240" w:lineRule="auto"/>
      </w:pPr>
      <w:r>
        <w:separator/>
      </w:r>
    </w:p>
  </w:endnote>
  <w:endnote w:type="continuationSeparator" w:id="0">
    <w:p w:rsidR="00290BA1" w:rsidRDefault="00290B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A1E" w:rsidRDefault="00687A1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A1E" w:rsidRDefault="00687A1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A1E" w:rsidRDefault="00687A1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BA1" w:rsidRDefault="00290BA1">
      <w:pPr>
        <w:spacing w:line="240" w:lineRule="auto"/>
      </w:pPr>
      <w:r>
        <w:separator/>
      </w:r>
    </w:p>
  </w:footnote>
  <w:footnote w:type="continuationSeparator" w:id="0">
    <w:p w:rsidR="00290BA1" w:rsidRDefault="00290B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A1E" w:rsidRDefault="00687A1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A1E" w:rsidRDefault="00687A1E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007304D3" wp14:editId="578CB32C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87A1E" w:rsidRDefault="00687A1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A1E" w:rsidRDefault="00687A1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6F9334C9"/>
    <w:multiLevelType w:val="hybridMultilevel"/>
    <w:tmpl w:val="6FE66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8"/>
  </w:num>
  <w:num w:numId="5">
    <w:abstractNumId w:val="11"/>
  </w:num>
  <w:num w:numId="6">
    <w:abstractNumId w:val="14"/>
  </w:num>
  <w:num w:numId="7">
    <w:abstractNumId w:val="12"/>
  </w:num>
  <w:num w:numId="8">
    <w:abstractNumId w:val="4"/>
  </w:num>
  <w:num w:numId="9">
    <w:abstractNumId w:val="1"/>
  </w:num>
  <w:num w:numId="10">
    <w:abstractNumId w:val="13"/>
  </w:num>
  <w:num w:numId="11">
    <w:abstractNumId w:val="3"/>
  </w:num>
  <w:num w:numId="12">
    <w:abstractNumId w:val="6"/>
  </w:num>
  <w:num w:numId="13">
    <w:abstractNumId w:val="9"/>
  </w:num>
  <w:num w:numId="14">
    <w:abstractNumId w:val="2"/>
  </w:num>
  <w:num w:numId="15">
    <w:abstractNumId w:val="5"/>
  </w:num>
  <w:num w:numId="16">
    <w:abstractNumId w:val="7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F9"/>
    <w:rsid w:val="00002C11"/>
    <w:rsid w:val="000030AA"/>
    <w:rsid w:val="000138EE"/>
    <w:rsid w:val="000209C7"/>
    <w:rsid w:val="000461FD"/>
    <w:rsid w:val="000569D6"/>
    <w:rsid w:val="00095A42"/>
    <w:rsid w:val="000D60F0"/>
    <w:rsid w:val="000E7773"/>
    <w:rsid w:val="000F595F"/>
    <w:rsid w:val="001017E0"/>
    <w:rsid w:val="00135052"/>
    <w:rsid w:val="00161133"/>
    <w:rsid w:val="00184486"/>
    <w:rsid w:val="001C4B96"/>
    <w:rsid w:val="0021222B"/>
    <w:rsid w:val="00212491"/>
    <w:rsid w:val="00217DD2"/>
    <w:rsid w:val="00236E1A"/>
    <w:rsid w:val="00275722"/>
    <w:rsid w:val="00276771"/>
    <w:rsid w:val="00290BA1"/>
    <w:rsid w:val="002F5652"/>
    <w:rsid w:val="003606DC"/>
    <w:rsid w:val="003847DE"/>
    <w:rsid w:val="003A5D55"/>
    <w:rsid w:val="003B7E49"/>
    <w:rsid w:val="003D2180"/>
    <w:rsid w:val="0043753C"/>
    <w:rsid w:val="004447BF"/>
    <w:rsid w:val="0045277A"/>
    <w:rsid w:val="00464667"/>
    <w:rsid w:val="00490880"/>
    <w:rsid w:val="004A3414"/>
    <w:rsid w:val="004A789B"/>
    <w:rsid w:val="004A7E91"/>
    <w:rsid w:val="004B3328"/>
    <w:rsid w:val="004B69DC"/>
    <w:rsid w:val="004B6E74"/>
    <w:rsid w:val="004C314E"/>
    <w:rsid w:val="004C753B"/>
    <w:rsid w:val="004F6236"/>
    <w:rsid w:val="004F7D6D"/>
    <w:rsid w:val="00523BF9"/>
    <w:rsid w:val="00533FCC"/>
    <w:rsid w:val="00586AAE"/>
    <w:rsid w:val="005B4116"/>
    <w:rsid w:val="005B5C77"/>
    <w:rsid w:val="005F7569"/>
    <w:rsid w:val="006015F9"/>
    <w:rsid w:val="00621C8D"/>
    <w:rsid w:val="00624D7F"/>
    <w:rsid w:val="0062619E"/>
    <w:rsid w:val="00642783"/>
    <w:rsid w:val="00654558"/>
    <w:rsid w:val="0065592B"/>
    <w:rsid w:val="00663B7A"/>
    <w:rsid w:val="00687A1E"/>
    <w:rsid w:val="006B7C5F"/>
    <w:rsid w:val="006C0C43"/>
    <w:rsid w:val="006C747C"/>
    <w:rsid w:val="0072798E"/>
    <w:rsid w:val="00732BF2"/>
    <w:rsid w:val="007516F7"/>
    <w:rsid w:val="00794223"/>
    <w:rsid w:val="007E3563"/>
    <w:rsid w:val="007F3CFE"/>
    <w:rsid w:val="007F71D6"/>
    <w:rsid w:val="00826905"/>
    <w:rsid w:val="00826A2D"/>
    <w:rsid w:val="0083070B"/>
    <w:rsid w:val="00843CEA"/>
    <w:rsid w:val="008C34EB"/>
    <w:rsid w:val="00940335"/>
    <w:rsid w:val="00961A1E"/>
    <w:rsid w:val="00961F8D"/>
    <w:rsid w:val="00966D24"/>
    <w:rsid w:val="009A33CD"/>
    <w:rsid w:val="009D20FD"/>
    <w:rsid w:val="009D2977"/>
    <w:rsid w:val="00A41E72"/>
    <w:rsid w:val="00A57D6C"/>
    <w:rsid w:val="00A95480"/>
    <w:rsid w:val="00AB512D"/>
    <w:rsid w:val="00AF3840"/>
    <w:rsid w:val="00AF7EBA"/>
    <w:rsid w:val="00B12E86"/>
    <w:rsid w:val="00B12F57"/>
    <w:rsid w:val="00B16CA7"/>
    <w:rsid w:val="00B2035E"/>
    <w:rsid w:val="00B411B2"/>
    <w:rsid w:val="00B5462B"/>
    <w:rsid w:val="00B56D75"/>
    <w:rsid w:val="00B63D08"/>
    <w:rsid w:val="00B804DF"/>
    <w:rsid w:val="00B938ED"/>
    <w:rsid w:val="00B94B6A"/>
    <w:rsid w:val="00BC2A66"/>
    <w:rsid w:val="00BF0B7D"/>
    <w:rsid w:val="00C02A15"/>
    <w:rsid w:val="00C0727D"/>
    <w:rsid w:val="00C14BDE"/>
    <w:rsid w:val="00C26D6A"/>
    <w:rsid w:val="00C35FBF"/>
    <w:rsid w:val="00C5486B"/>
    <w:rsid w:val="00C766AF"/>
    <w:rsid w:val="00C77612"/>
    <w:rsid w:val="00C8047C"/>
    <w:rsid w:val="00C82A06"/>
    <w:rsid w:val="00C87A1C"/>
    <w:rsid w:val="00CA3EBF"/>
    <w:rsid w:val="00CC00F7"/>
    <w:rsid w:val="00CC3637"/>
    <w:rsid w:val="00D064CA"/>
    <w:rsid w:val="00D26726"/>
    <w:rsid w:val="00D4324F"/>
    <w:rsid w:val="00D4611B"/>
    <w:rsid w:val="00D91577"/>
    <w:rsid w:val="00DD43F5"/>
    <w:rsid w:val="00DE54BE"/>
    <w:rsid w:val="00DF30F6"/>
    <w:rsid w:val="00E817EB"/>
    <w:rsid w:val="00EE1B8B"/>
    <w:rsid w:val="00EE38D0"/>
    <w:rsid w:val="00EE7B67"/>
    <w:rsid w:val="00F24279"/>
    <w:rsid w:val="00F27FD0"/>
    <w:rsid w:val="00F31172"/>
    <w:rsid w:val="00F65BC7"/>
    <w:rsid w:val="00F975E5"/>
    <w:rsid w:val="00F97865"/>
    <w:rsid w:val="00FA72FF"/>
    <w:rsid w:val="00FE08C5"/>
    <w:rsid w:val="00FE0AE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3753C"/>
    <w:rPr>
      <w:b/>
      <w:sz w:val="72"/>
    </w:rPr>
  </w:style>
  <w:style w:type="paragraph" w:customStyle="1" w:styleId="Tabulkatext">
    <w:name w:val="Tabulka text"/>
    <w:link w:val="TabulkatextChar"/>
    <w:uiPriority w:val="6"/>
    <w:qFormat/>
    <w:rsid w:val="00C766AF"/>
    <w:pPr>
      <w:spacing w:before="60" w:after="60" w:line="240" w:lineRule="auto"/>
      <w:ind w:left="57" w:right="57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C766AF"/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paragraph" w:customStyle="1" w:styleId="Tabulka-normln">
    <w:name w:val="Tabulka - normální"/>
    <w:basedOn w:val="Normln"/>
    <w:rsid w:val="00C766AF"/>
    <w:pPr>
      <w:spacing w:before="120" w:after="120" w:line="240" w:lineRule="auto"/>
      <w:ind w:left="57" w:right="57"/>
      <w:jc w:val="both"/>
    </w:pPr>
    <w:rPr>
      <w:rFonts w:eastAsia="Times New Roman" w:cs="Tahoma"/>
      <w:color w:val="auto"/>
      <w:sz w:val="20"/>
    </w:rPr>
  </w:style>
  <w:style w:type="paragraph" w:styleId="Zhlav">
    <w:name w:val="header"/>
    <w:basedOn w:val="Normln"/>
    <w:link w:val="ZhlavChar"/>
    <w:uiPriority w:val="99"/>
    <w:unhideWhenUsed/>
    <w:rsid w:val="00687A1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7A1E"/>
  </w:style>
  <w:style w:type="paragraph" w:styleId="Zpat">
    <w:name w:val="footer"/>
    <w:basedOn w:val="Normln"/>
    <w:link w:val="ZpatChar"/>
    <w:uiPriority w:val="99"/>
    <w:unhideWhenUsed/>
    <w:rsid w:val="00687A1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7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3753C"/>
    <w:rPr>
      <w:b/>
      <w:sz w:val="72"/>
    </w:rPr>
  </w:style>
  <w:style w:type="paragraph" w:customStyle="1" w:styleId="Tabulkatext">
    <w:name w:val="Tabulka text"/>
    <w:link w:val="TabulkatextChar"/>
    <w:uiPriority w:val="6"/>
    <w:qFormat/>
    <w:rsid w:val="00C766AF"/>
    <w:pPr>
      <w:spacing w:before="60" w:after="60" w:line="240" w:lineRule="auto"/>
      <w:ind w:left="57" w:right="57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C766AF"/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paragraph" w:customStyle="1" w:styleId="Tabulka-normln">
    <w:name w:val="Tabulka - normální"/>
    <w:basedOn w:val="Normln"/>
    <w:rsid w:val="00C766AF"/>
    <w:pPr>
      <w:spacing w:before="120" w:after="120" w:line="240" w:lineRule="auto"/>
      <w:ind w:left="57" w:right="57"/>
      <w:jc w:val="both"/>
    </w:pPr>
    <w:rPr>
      <w:rFonts w:eastAsia="Times New Roman" w:cs="Tahoma"/>
      <w:color w:val="auto"/>
      <w:sz w:val="20"/>
    </w:rPr>
  </w:style>
  <w:style w:type="paragraph" w:styleId="Zhlav">
    <w:name w:val="header"/>
    <w:basedOn w:val="Normln"/>
    <w:link w:val="ZhlavChar"/>
    <w:uiPriority w:val="99"/>
    <w:unhideWhenUsed/>
    <w:rsid w:val="00687A1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7A1E"/>
  </w:style>
  <w:style w:type="paragraph" w:styleId="Zpat">
    <w:name w:val="footer"/>
    <w:basedOn w:val="Normln"/>
    <w:link w:val="ZpatChar"/>
    <w:uiPriority w:val="99"/>
    <w:unhideWhenUsed/>
    <w:rsid w:val="00687A1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7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D2C82-70C6-457D-8805-FC983F520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Karp</cp:lastModifiedBy>
  <cp:revision>5</cp:revision>
  <dcterms:created xsi:type="dcterms:W3CDTF">2017-10-09T07:50:00Z</dcterms:created>
  <dcterms:modified xsi:type="dcterms:W3CDTF">2017-10-17T11:52:00Z</dcterms:modified>
</cp:coreProperties>
</file>