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710B8">
        <w:rPr>
          <w:rFonts w:ascii="Times New Roman" w:eastAsia="Times New Roman" w:hAnsi="Times New Roman" w:cs="Times New Roman"/>
          <w:b/>
          <w:sz w:val="28"/>
        </w:rPr>
        <w:t>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Pr="000461FD">
        <w:rPr>
          <w:rFonts w:ascii="Times New Roman" w:eastAsia="Times New Roman" w:hAnsi="Times New Roman" w:cs="Times New Roman"/>
          <w:sz w:val="28"/>
        </w:rPr>
        <w:t>2</w:t>
      </w:r>
      <w:r w:rsidR="00F710B8">
        <w:rPr>
          <w:rFonts w:ascii="Times New Roman" w:eastAsia="Times New Roman" w:hAnsi="Times New Roman" w:cs="Times New Roman"/>
          <w:sz w:val="28"/>
        </w:rPr>
        <w:t>1</w:t>
      </w:r>
      <w:r w:rsidRPr="000461FD">
        <w:rPr>
          <w:rFonts w:ascii="Times New Roman" w:eastAsia="Times New Roman" w:hAnsi="Times New Roman" w:cs="Times New Roman"/>
          <w:sz w:val="28"/>
        </w:rPr>
        <w:t xml:space="preserve">. </w:t>
      </w:r>
      <w:r w:rsidR="00F710B8">
        <w:rPr>
          <w:rFonts w:ascii="Times New Roman" w:eastAsia="Times New Roman" w:hAnsi="Times New Roman" w:cs="Times New Roman"/>
          <w:sz w:val="28"/>
        </w:rPr>
        <w:t>9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D86586">
        <w:rPr>
          <w:rFonts w:ascii="Times New Roman" w:eastAsia="Times New Roman" w:hAnsi="Times New Roman" w:cs="Times New Roman"/>
          <w:sz w:val="28"/>
        </w:rPr>
        <w:t>6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2253D6"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7F4BF1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7F4BF1">
        <w:rPr>
          <w:rFonts w:ascii="Times New Roman" w:eastAsia="Times New Roman" w:hAnsi="Times New Roman"/>
          <w:sz w:val="28"/>
        </w:rPr>
        <w:t>Informace o přípravě Strategie hospodářské restrukturalizace Moravskoslezského, Ústeckého, a Karlovarského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7F4BF1" w:rsidRPr="007F4BF1" w:rsidRDefault="007F4BF1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7F4BF1">
        <w:rPr>
          <w:rFonts w:ascii="Times New Roman" w:eastAsia="Times New Roman" w:hAnsi="Times New Roman" w:cs="Times New Roman"/>
          <w:sz w:val="28"/>
        </w:rPr>
        <w:t>Kancelář zmocněnce Vlády ČR pro Moravskoslezský, Ústecký a Karlovarský kraj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3F0480" w:rsidRDefault="003F0480" w:rsidP="003F0480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3F0480" w:rsidRDefault="003F0480" w:rsidP="003F0480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3F0480" w:rsidRDefault="003F0480" w:rsidP="003F04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sz w:val="24"/>
          <w:szCs w:val="24"/>
        </w:rPr>
      </w:pPr>
    </w:p>
    <w:p w:rsidR="007F4BF1" w:rsidRPr="007F4BF1" w:rsidRDefault="007F4BF1" w:rsidP="007F4BF1">
      <w:pPr>
        <w:pStyle w:val="Odstavecseseznamem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4BF1">
        <w:rPr>
          <w:rFonts w:ascii="Times New Roman" w:eastAsia="Times New Roman" w:hAnsi="Times New Roman"/>
          <w:sz w:val="24"/>
          <w:szCs w:val="24"/>
        </w:rPr>
        <w:t>Informac</w:t>
      </w:r>
      <w:r>
        <w:rPr>
          <w:rFonts w:ascii="Times New Roman" w:eastAsia="Times New Roman" w:hAnsi="Times New Roman"/>
          <w:sz w:val="24"/>
          <w:szCs w:val="24"/>
        </w:rPr>
        <w:t>i</w:t>
      </w:r>
      <w:r w:rsidRPr="007F4BF1">
        <w:rPr>
          <w:rFonts w:ascii="Times New Roman" w:eastAsia="Times New Roman" w:hAnsi="Times New Roman"/>
          <w:sz w:val="24"/>
          <w:szCs w:val="24"/>
        </w:rPr>
        <w:t xml:space="preserve"> o přípravě Strategie hospodářské restrukturalizace Moravskoslezského, Ústeckého, a Karlovarského kraje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F0480" w:rsidRDefault="003F0480" w:rsidP="003F0480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F0480" w:rsidRDefault="003F0480" w:rsidP="003F0480">
      <w:pPr>
        <w:spacing w:line="240" w:lineRule="auto"/>
        <w:jc w:val="both"/>
      </w:pPr>
    </w:p>
    <w:p w:rsidR="006015F9" w:rsidRPr="000461FD" w:rsidRDefault="006015F9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Pr="00304F7C" w:rsidRDefault="004F6236" w:rsidP="00624D7F">
      <w:pPr>
        <w:keepNext/>
        <w:rPr>
          <w:sz w:val="24"/>
          <w:szCs w:val="24"/>
        </w:rPr>
      </w:pPr>
      <w:r w:rsidRPr="00304F7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</w:p>
    <w:p w:rsidR="00624D7F" w:rsidRPr="00304F7C" w:rsidRDefault="00624D7F" w:rsidP="00624D7F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:rsidR="002212B0" w:rsidRPr="00304F7C" w:rsidRDefault="002212B0" w:rsidP="002212B0">
      <w:pPr>
        <w:spacing w:before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F7C">
        <w:rPr>
          <w:rFonts w:ascii="Times New Roman" w:hAnsi="Times New Roman" w:cs="Times New Roman"/>
          <w:i/>
          <w:sz w:val="24"/>
          <w:szCs w:val="24"/>
        </w:rPr>
        <w:t>Součástí tohoto bodu programu bude prezentace zástupce Ministerstva pro místní rozvoj nebo Kanceláře zmocněnce vlády ČR.</w:t>
      </w:r>
    </w:p>
    <w:p w:rsidR="002212B0" w:rsidRPr="00304F7C" w:rsidRDefault="002212B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56F20" w:rsidRPr="00304F7C" w:rsidRDefault="0081489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04F7C">
        <w:rPr>
          <w:rFonts w:ascii="Times New Roman" w:hAnsi="Times New Roman" w:cs="Times New Roman"/>
        </w:rPr>
        <w:t xml:space="preserve">Vláda ČR se na podzim loňského roku začala vážně zabývat ekonomickou a sociální situací v strukturálně nejvíce postižených krajích ČR – Moravskoslezském, Ústeckém a Karlovarském kraji, a to na základě podnětů zpracovaného Kanceláří zmocněnce vlády ČR ve spolupráci se všemi třemi dotčenými kraji. </w:t>
      </w:r>
      <w:r w:rsidR="00B56F20" w:rsidRPr="00304F7C">
        <w:rPr>
          <w:rFonts w:ascii="Times New Roman" w:hAnsi="Times New Roman" w:cs="Times New Roman"/>
        </w:rPr>
        <w:t xml:space="preserve">Usnesení vlády č. 826/2015 ze </w:t>
      </w:r>
      <w:r w:rsidRPr="00304F7C">
        <w:rPr>
          <w:rFonts w:ascii="Times New Roman" w:hAnsi="Times New Roman" w:cs="Times New Roman"/>
        </w:rPr>
        <w:t xml:space="preserve">dne 19. října 2015 </w:t>
      </w:r>
      <w:r w:rsidR="00B56F20" w:rsidRPr="00304F7C">
        <w:rPr>
          <w:rFonts w:ascii="Times New Roman" w:hAnsi="Times New Roman" w:cs="Times New Roman"/>
        </w:rPr>
        <w:t>jednak rozšířilo působnost Kanceláře zmocněnce vlády ČR pro Moravskoslezský a Ústecký kraj i na kraj Karlovarský, a dále uložilo ministryni pro místní rozvoj zpracovat a předložit vládě nejpozději do 30. listopadu 2016 analýzu klíčových problémů a predikci vývoje dotčených krajů a na základě jejích výstupů a ve spolupráci s meziresortním týmem zpracovat Strategii hospodářské restrukturalizace Ústeckého, Moravskoslezského a Karlovarského kraje. Stejným usnesením vlády byl pověřen ministr průmyslu a obchodu koordinací činnosti meziresortního týmu pro zpracování výše uvedené Strategie.</w:t>
      </w:r>
    </w:p>
    <w:p w:rsidR="00B56F20" w:rsidRPr="00304F7C" w:rsidRDefault="00B56F2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084940" w:rsidRPr="00304F7C" w:rsidRDefault="00B56F2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04F7C">
        <w:rPr>
          <w:rFonts w:ascii="Times New Roman" w:hAnsi="Times New Roman" w:cs="Times New Roman"/>
        </w:rPr>
        <w:t xml:space="preserve">Na základě výše uvedených úkolů vlády ČR zajistilo MMR v úzké spolupráci se všemi třemi kraji a Kanceláří zmocněnce vlády ČR zpracování Vstupní analýzy Strategie hospodářské restrukturalizace s přílohou věnovanou základní makroekonomické analýze všech tří krajů. Návrh analytických částí Strategie byl hotov </w:t>
      </w:r>
      <w:r w:rsidR="00084940" w:rsidRPr="00304F7C">
        <w:rPr>
          <w:rFonts w:ascii="Times New Roman" w:hAnsi="Times New Roman" w:cs="Times New Roman"/>
        </w:rPr>
        <w:t xml:space="preserve">v prvním čtvrtletí letošního </w:t>
      </w:r>
      <w:r w:rsidRPr="00304F7C">
        <w:rPr>
          <w:rFonts w:ascii="Times New Roman" w:hAnsi="Times New Roman" w:cs="Times New Roman"/>
        </w:rPr>
        <w:t>roku.</w:t>
      </w:r>
      <w:r w:rsidR="00084940" w:rsidRPr="00304F7C">
        <w:rPr>
          <w:rFonts w:ascii="Times New Roman" w:hAnsi="Times New Roman" w:cs="Times New Roman"/>
        </w:rPr>
        <w:t xml:space="preserve"> Při zpracování analytických dokumentů byli významně zapojeni zástupci veřejné správy, hospodářských a sociálních partnerů i akademického sektoru ze všech tří krajů. </w:t>
      </w:r>
    </w:p>
    <w:p w:rsidR="00084940" w:rsidRPr="00304F7C" w:rsidRDefault="0008494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56F20" w:rsidRPr="00304F7C" w:rsidRDefault="0008494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04F7C">
        <w:rPr>
          <w:rFonts w:ascii="Times New Roman" w:hAnsi="Times New Roman" w:cs="Times New Roman"/>
        </w:rPr>
        <w:t>V současné době je dokončován Strategický rámec hospodářské restrukturalizace Moravskoslezského, Ústeckého a Karlovarského kraje, obsahující návrhy souborů opatření k řešení vážné ekonomické a sociální situace v uvedených třech regionech. V nejbližším období budou všechny dokumenty předloženy do meziresortního připomínkového řízení. V závěru letošního roku nebo počátkem příštího roku by návrh Strategie měla projednat Vláda ČR.</w:t>
      </w:r>
    </w:p>
    <w:p w:rsidR="00084940" w:rsidRPr="00304F7C" w:rsidRDefault="0008494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084940" w:rsidRPr="00304F7C" w:rsidRDefault="00084940" w:rsidP="002212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04F7C">
        <w:rPr>
          <w:rFonts w:ascii="Times New Roman" w:hAnsi="Times New Roman" w:cs="Times New Roman"/>
        </w:rPr>
        <w:t>Strategický rámec bude následně v roce 2017 rozpracován do podoby Akčního plánu, který bude obsahovat již konkrétní aktivity včetně časového harmonogramu a finančního rámce.</w:t>
      </w:r>
    </w:p>
    <w:p w:rsidR="00B56F20" w:rsidRPr="00304F7C" w:rsidRDefault="00B56F20" w:rsidP="00B56F20">
      <w:pPr>
        <w:pStyle w:val="Default"/>
        <w:jc w:val="both"/>
      </w:pPr>
    </w:p>
    <w:p w:rsidR="00EE762B" w:rsidRPr="00304F7C" w:rsidRDefault="00EE762B" w:rsidP="004637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0ECB" w:rsidRPr="00304F7C" w:rsidRDefault="00B70ECB" w:rsidP="004637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CCB" w:rsidRPr="00304F7C" w:rsidRDefault="00000CCB" w:rsidP="00A91D50">
      <w:pPr>
        <w:ind w:left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4A3414" w:rsidRPr="00304F7C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5F7569" w:rsidRPr="00304F7C" w:rsidRDefault="005F7569" w:rsidP="007F3CFE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304F7C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Příloha:</w:t>
      </w:r>
    </w:p>
    <w:p w:rsidR="002212B0" w:rsidRPr="00304F7C" w:rsidRDefault="006B0362" w:rsidP="002212B0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04F7C">
        <w:rPr>
          <w:rFonts w:ascii="Times New Roman" w:hAnsi="Times New Roman" w:cs="Times New Roman"/>
          <w:sz w:val="24"/>
          <w:szCs w:val="24"/>
        </w:rPr>
        <w:t xml:space="preserve">1) </w:t>
      </w:r>
      <w:r w:rsidR="002212B0" w:rsidRPr="00304F7C">
        <w:rPr>
          <w:rFonts w:ascii="Times New Roman" w:hAnsi="Times New Roman" w:cs="Times New Roman"/>
          <w:sz w:val="24"/>
          <w:szCs w:val="24"/>
        </w:rPr>
        <w:t>Vstupní analýza Strategie hospodářské restrukturalizace Moravskoslezského, Ústeckého a Karlovarského kraje</w:t>
      </w:r>
    </w:p>
    <w:p w:rsidR="002212B0" w:rsidRPr="00304F7C" w:rsidRDefault="002212B0" w:rsidP="006B036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04F7C">
        <w:rPr>
          <w:rFonts w:ascii="Times New Roman" w:hAnsi="Times New Roman" w:cs="Times New Roman"/>
          <w:sz w:val="24"/>
          <w:szCs w:val="24"/>
        </w:rPr>
        <w:t>2) Základní makroekonomická analýza</w:t>
      </w:r>
    </w:p>
    <w:p w:rsidR="00C82A06" w:rsidRPr="00304F7C" w:rsidRDefault="002212B0" w:rsidP="00304F7C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304F7C">
        <w:rPr>
          <w:rFonts w:ascii="Times New Roman" w:hAnsi="Times New Roman" w:cs="Times New Roman"/>
          <w:sz w:val="24"/>
          <w:szCs w:val="24"/>
        </w:rPr>
        <w:lastRenderedPageBreak/>
        <w:t>3) Strategický rámec hospodářské restrukturalizace Moravskoslezského,</w:t>
      </w:r>
      <w:r w:rsidR="00304F7C">
        <w:rPr>
          <w:rFonts w:ascii="Times New Roman" w:hAnsi="Times New Roman" w:cs="Times New Roman"/>
          <w:sz w:val="24"/>
          <w:szCs w:val="24"/>
        </w:rPr>
        <w:t xml:space="preserve"> Ústeckého a Karlovarského kraj</w:t>
      </w:r>
    </w:p>
    <w:sectPr w:rsidR="00C82A06" w:rsidRPr="00304F7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C8B" w:rsidRDefault="00F23C8B">
      <w:pPr>
        <w:spacing w:line="240" w:lineRule="auto"/>
      </w:pPr>
      <w:r>
        <w:separator/>
      </w:r>
    </w:p>
  </w:endnote>
  <w:endnote w:type="continuationSeparator" w:id="0">
    <w:p w:rsidR="00F23C8B" w:rsidRDefault="00F23C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C8B" w:rsidRDefault="00F23C8B">
      <w:pPr>
        <w:spacing w:line="240" w:lineRule="auto"/>
      </w:pPr>
      <w:r>
        <w:separator/>
      </w:r>
    </w:p>
  </w:footnote>
  <w:footnote w:type="continuationSeparator" w:id="0">
    <w:p w:rsidR="00F23C8B" w:rsidRDefault="00F23C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5A6004" w:rsidRDefault="005A6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004" w:rsidRDefault="005A60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99E"/>
    <w:multiLevelType w:val="hybridMultilevel"/>
    <w:tmpl w:val="9514A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DB6A4B"/>
    <w:multiLevelType w:val="hybridMultilevel"/>
    <w:tmpl w:val="3BCC6624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74534"/>
    <w:multiLevelType w:val="hybridMultilevel"/>
    <w:tmpl w:val="203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E8B3C3F"/>
    <w:multiLevelType w:val="hybridMultilevel"/>
    <w:tmpl w:val="F0FECD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AD0811"/>
    <w:multiLevelType w:val="hybridMultilevel"/>
    <w:tmpl w:val="44DAD6DC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1084649"/>
    <w:multiLevelType w:val="hybridMultilevel"/>
    <w:tmpl w:val="59489A2A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71E823F1"/>
    <w:multiLevelType w:val="hybridMultilevel"/>
    <w:tmpl w:val="CB2C02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E498A"/>
    <w:multiLevelType w:val="hybridMultilevel"/>
    <w:tmpl w:val="EC2C113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2"/>
  </w:num>
  <w:num w:numId="5">
    <w:abstractNumId w:val="15"/>
  </w:num>
  <w:num w:numId="6">
    <w:abstractNumId w:val="19"/>
  </w:num>
  <w:num w:numId="7">
    <w:abstractNumId w:val="16"/>
  </w:num>
  <w:num w:numId="8">
    <w:abstractNumId w:val="8"/>
  </w:num>
  <w:num w:numId="9">
    <w:abstractNumId w:val="2"/>
  </w:num>
  <w:num w:numId="10">
    <w:abstractNumId w:val="18"/>
  </w:num>
  <w:num w:numId="11">
    <w:abstractNumId w:val="6"/>
  </w:num>
  <w:num w:numId="12">
    <w:abstractNumId w:val="11"/>
  </w:num>
  <w:num w:numId="13">
    <w:abstractNumId w:val="13"/>
  </w:num>
  <w:num w:numId="14">
    <w:abstractNumId w:val="5"/>
  </w:num>
  <w:num w:numId="15">
    <w:abstractNumId w:val="9"/>
  </w:num>
  <w:num w:numId="16">
    <w:abstractNumId w:val="22"/>
  </w:num>
  <w:num w:numId="17">
    <w:abstractNumId w:val="1"/>
  </w:num>
  <w:num w:numId="18">
    <w:abstractNumId w:val="3"/>
  </w:num>
  <w:num w:numId="19">
    <w:abstractNumId w:val="10"/>
  </w:num>
  <w:num w:numId="20">
    <w:abstractNumId w:val="17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0CCB"/>
    <w:rsid w:val="000030AA"/>
    <w:rsid w:val="000138EE"/>
    <w:rsid w:val="000461FD"/>
    <w:rsid w:val="000569D6"/>
    <w:rsid w:val="00084940"/>
    <w:rsid w:val="00095A42"/>
    <w:rsid w:val="000E7773"/>
    <w:rsid w:val="00137931"/>
    <w:rsid w:val="00161133"/>
    <w:rsid w:val="001C1027"/>
    <w:rsid w:val="001C4B96"/>
    <w:rsid w:val="00207750"/>
    <w:rsid w:val="00212491"/>
    <w:rsid w:val="002212B0"/>
    <w:rsid w:val="002253D6"/>
    <w:rsid w:val="00236E1A"/>
    <w:rsid w:val="0026037C"/>
    <w:rsid w:val="0029388D"/>
    <w:rsid w:val="002A223F"/>
    <w:rsid w:val="002B046C"/>
    <w:rsid w:val="002C5C70"/>
    <w:rsid w:val="00304F7C"/>
    <w:rsid w:val="003A5D55"/>
    <w:rsid w:val="003B7E49"/>
    <w:rsid w:val="003C14B2"/>
    <w:rsid w:val="003F0480"/>
    <w:rsid w:val="004376F1"/>
    <w:rsid w:val="004447BF"/>
    <w:rsid w:val="0046370E"/>
    <w:rsid w:val="00464667"/>
    <w:rsid w:val="00495EA0"/>
    <w:rsid w:val="004A127D"/>
    <w:rsid w:val="004A3414"/>
    <w:rsid w:val="004A7E91"/>
    <w:rsid w:val="004E6768"/>
    <w:rsid w:val="004F16C8"/>
    <w:rsid w:val="004F6236"/>
    <w:rsid w:val="004F7D6D"/>
    <w:rsid w:val="00502BFB"/>
    <w:rsid w:val="00523BF9"/>
    <w:rsid w:val="00540583"/>
    <w:rsid w:val="00541EC0"/>
    <w:rsid w:val="00586AAE"/>
    <w:rsid w:val="005A6004"/>
    <w:rsid w:val="005B5C77"/>
    <w:rsid w:val="005C0AA6"/>
    <w:rsid w:val="005C5622"/>
    <w:rsid w:val="005D5E2B"/>
    <w:rsid w:val="005E30F9"/>
    <w:rsid w:val="005F7569"/>
    <w:rsid w:val="006015F9"/>
    <w:rsid w:val="00613C10"/>
    <w:rsid w:val="00621C8D"/>
    <w:rsid w:val="00624D7F"/>
    <w:rsid w:val="00642783"/>
    <w:rsid w:val="00654558"/>
    <w:rsid w:val="00663337"/>
    <w:rsid w:val="00663B7A"/>
    <w:rsid w:val="006B0362"/>
    <w:rsid w:val="006B7C5F"/>
    <w:rsid w:val="006C0C8A"/>
    <w:rsid w:val="006C747C"/>
    <w:rsid w:val="0071713E"/>
    <w:rsid w:val="00732BF2"/>
    <w:rsid w:val="00761562"/>
    <w:rsid w:val="00787BC1"/>
    <w:rsid w:val="007F1732"/>
    <w:rsid w:val="007F3CFE"/>
    <w:rsid w:val="007F4BF1"/>
    <w:rsid w:val="007F71D6"/>
    <w:rsid w:val="00812CCC"/>
    <w:rsid w:val="00814890"/>
    <w:rsid w:val="0082557A"/>
    <w:rsid w:val="00826A2D"/>
    <w:rsid w:val="0083070B"/>
    <w:rsid w:val="00843CEA"/>
    <w:rsid w:val="00845A6E"/>
    <w:rsid w:val="008476E1"/>
    <w:rsid w:val="008A4C3E"/>
    <w:rsid w:val="008C34EB"/>
    <w:rsid w:val="008F13B7"/>
    <w:rsid w:val="00961F8D"/>
    <w:rsid w:val="009D1E2D"/>
    <w:rsid w:val="009D20FD"/>
    <w:rsid w:val="00A00271"/>
    <w:rsid w:val="00A338C6"/>
    <w:rsid w:val="00A65C63"/>
    <w:rsid w:val="00A91D50"/>
    <w:rsid w:val="00A95480"/>
    <w:rsid w:val="00AB512D"/>
    <w:rsid w:val="00AE0DF9"/>
    <w:rsid w:val="00AF4487"/>
    <w:rsid w:val="00AF7EBA"/>
    <w:rsid w:val="00B12E86"/>
    <w:rsid w:val="00B12F57"/>
    <w:rsid w:val="00B53C6D"/>
    <w:rsid w:val="00B56D75"/>
    <w:rsid w:val="00B56F20"/>
    <w:rsid w:val="00B70ECB"/>
    <w:rsid w:val="00B804DF"/>
    <w:rsid w:val="00B94B6A"/>
    <w:rsid w:val="00BA0389"/>
    <w:rsid w:val="00BC630A"/>
    <w:rsid w:val="00BD4133"/>
    <w:rsid w:val="00BF0B7D"/>
    <w:rsid w:val="00C0727D"/>
    <w:rsid w:val="00C33FEA"/>
    <w:rsid w:val="00C36EA0"/>
    <w:rsid w:val="00C8047C"/>
    <w:rsid w:val="00C82A06"/>
    <w:rsid w:val="00C8591F"/>
    <w:rsid w:val="00C87A1C"/>
    <w:rsid w:val="00CB1D21"/>
    <w:rsid w:val="00CB7405"/>
    <w:rsid w:val="00CC00F7"/>
    <w:rsid w:val="00CE3324"/>
    <w:rsid w:val="00D3107A"/>
    <w:rsid w:val="00D4324F"/>
    <w:rsid w:val="00D86586"/>
    <w:rsid w:val="00D91577"/>
    <w:rsid w:val="00DA65A0"/>
    <w:rsid w:val="00DD43F5"/>
    <w:rsid w:val="00DE54BE"/>
    <w:rsid w:val="00DF30F6"/>
    <w:rsid w:val="00E02B3F"/>
    <w:rsid w:val="00E43184"/>
    <w:rsid w:val="00E503DC"/>
    <w:rsid w:val="00E817EB"/>
    <w:rsid w:val="00E85BF5"/>
    <w:rsid w:val="00EB040D"/>
    <w:rsid w:val="00ED63FA"/>
    <w:rsid w:val="00EE1B8B"/>
    <w:rsid w:val="00EE38D0"/>
    <w:rsid w:val="00EE762B"/>
    <w:rsid w:val="00F142AD"/>
    <w:rsid w:val="00F16370"/>
    <w:rsid w:val="00F23C8B"/>
    <w:rsid w:val="00F31172"/>
    <w:rsid w:val="00F65BC7"/>
    <w:rsid w:val="00F710B8"/>
    <w:rsid w:val="00F779E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A0389"/>
    <w:rPr>
      <w:color w:val="0563C1" w:themeColor="hyperlink"/>
      <w:u w:val="single"/>
    </w:rPr>
  </w:style>
  <w:style w:type="paragraph" w:customStyle="1" w:styleId="Default">
    <w:name w:val="Default"/>
    <w:rsid w:val="00814890"/>
    <w:pPr>
      <w:autoSpaceDE w:val="0"/>
      <w:autoSpaceDN w:val="0"/>
      <w:adjustRightInd w:val="0"/>
      <w:spacing w:line="240" w:lineRule="auto"/>
    </w:pPr>
    <w:rPr>
      <w:rFonts w:ascii="Calibri" w:hAnsi="Calibri" w:cs="Calibri"/>
      <w:sz w:val="24"/>
      <w:szCs w:val="24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814890"/>
    <w:pPr>
      <w:spacing w:after="160" w:line="240" w:lineRule="exact"/>
    </w:pPr>
    <w:rPr>
      <w:rFonts w:ascii="Times New Roman Bold" w:eastAsia="Times New Roman" w:hAnsi="Times New Roman Bold" w:cs="Times New Roman"/>
      <w:color w:val="auto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5A600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6004"/>
  </w:style>
  <w:style w:type="paragraph" w:styleId="Zpat">
    <w:name w:val="footer"/>
    <w:basedOn w:val="Normln"/>
    <w:link w:val="ZpatChar"/>
    <w:uiPriority w:val="99"/>
    <w:unhideWhenUsed/>
    <w:rsid w:val="005A600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6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BF4C6-CE93-4E9B-BF03-AE368F1C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6</cp:revision>
  <cp:lastPrinted>2016-09-16T12:31:00Z</cp:lastPrinted>
  <dcterms:created xsi:type="dcterms:W3CDTF">2016-09-15T11:51:00Z</dcterms:created>
  <dcterms:modified xsi:type="dcterms:W3CDTF">2017-07-19T12:48:00Z</dcterms:modified>
</cp:coreProperties>
</file>