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A708AC">
        <w:rPr>
          <w:rFonts w:ascii="Times New Roman" w:eastAsia="Times New Roman" w:hAnsi="Times New Roman" w:cs="Times New Roman"/>
          <w:b/>
          <w:sz w:val="28"/>
        </w:rPr>
        <w:t>3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E36CEE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20054F" w:rsidRPr="0020054F">
        <w:rPr>
          <w:rFonts w:ascii="Times New Roman" w:eastAsia="Times New Roman" w:hAnsi="Times New Roman" w:cs="Times New Roman"/>
          <w:sz w:val="28"/>
        </w:rPr>
        <w:t>3</w:t>
      </w:r>
      <w:r w:rsidRPr="0020054F">
        <w:rPr>
          <w:rFonts w:ascii="Times New Roman" w:eastAsia="Times New Roman" w:hAnsi="Times New Roman" w:cs="Times New Roman"/>
          <w:sz w:val="28"/>
        </w:rPr>
        <w:t>.</w:t>
      </w:r>
      <w:r w:rsidRPr="000461FD">
        <w:rPr>
          <w:rFonts w:ascii="Times New Roman" w:eastAsia="Times New Roman" w:hAnsi="Times New Roman" w:cs="Times New Roman"/>
          <w:sz w:val="28"/>
        </w:rPr>
        <w:t xml:space="preserve"> </w:t>
      </w:r>
      <w:r w:rsidR="0020054F">
        <w:rPr>
          <w:rFonts w:ascii="Times New Roman" w:eastAsia="Times New Roman" w:hAnsi="Times New Roman" w:cs="Times New Roman"/>
          <w:sz w:val="28"/>
        </w:rPr>
        <w:t>11</w:t>
      </w:r>
      <w:r w:rsidRPr="000461FD">
        <w:rPr>
          <w:rFonts w:ascii="Times New Roman" w:eastAsia="Times New Roman" w:hAnsi="Times New Roman" w:cs="Times New Roman"/>
          <w:sz w:val="28"/>
        </w:rPr>
        <w:t>. 2015</w:t>
      </w:r>
    </w:p>
    <w:p w:rsidR="00DA53DF" w:rsidRDefault="00DA53DF" w:rsidP="00E36CEE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DA53DF" w:rsidRDefault="00DA53DF" w:rsidP="00E36CEE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DA53DF">
        <w:rPr>
          <w:rFonts w:ascii="Times New Roman" w:eastAsia="Times New Roman" w:hAnsi="Times New Roman" w:cs="Times New Roman"/>
          <w:b/>
          <w:sz w:val="28"/>
        </w:rPr>
        <w:t>Bod jednání:</w:t>
      </w:r>
      <w:r w:rsidRPr="00DA53DF"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3</w:t>
      </w:r>
    </w:p>
    <w:p w:rsidR="000461FD" w:rsidRDefault="000461FD" w:rsidP="00E36CEE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E36CEE" w:rsidRPr="00E36CEE" w:rsidRDefault="000461FD" w:rsidP="00E36CEE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E36CEE" w:rsidRPr="00E36CEE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 xml:space="preserve">Informace o aktuálním stavu </w:t>
      </w:r>
      <w:r w:rsidR="0020054F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>implementace</w:t>
      </w:r>
      <w:r w:rsidR="00E36CEE" w:rsidRPr="00E36CEE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 xml:space="preserve"> operačních programů </w:t>
      </w:r>
      <w:proofErr w:type="gramStart"/>
      <w:r w:rsidR="00E36CEE" w:rsidRPr="00E36CEE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>2014 – 2020</w:t>
      </w:r>
      <w:proofErr w:type="gramEnd"/>
    </w:p>
    <w:p w:rsidR="006015F9" w:rsidRDefault="006015F9" w:rsidP="00E36CEE">
      <w:pPr>
        <w:spacing w:line="240" w:lineRule="auto"/>
      </w:pPr>
    </w:p>
    <w:p w:rsidR="006015F9" w:rsidRDefault="004F6236" w:rsidP="00E36CEE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20054F" w:rsidRPr="0020054F" w:rsidRDefault="0020054F" w:rsidP="00E36CEE">
      <w:pPr>
        <w:spacing w:line="240" w:lineRule="auto"/>
        <w:ind w:left="2160" w:hanging="2160"/>
      </w:pPr>
      <w:r>
        <w:rPr>
          <w:rFonts w:ascii="Times New Roman" w:eastAsia="Times New Roman" w:hAnsi="Times New Roman" w:cs="Times New Roman"/>
          <w:b/>
          <w:sz w:val="28"/>
        </w:rPr>
        <w:tab/>
      </w:r>
      <w:r w:rsidRPr="0020054F">
        <w:rPr>
          <w:rFonts w:ascii="Times New Roman" w:eastAsia="Times New Roman" w:hAnsi="Times New Roman" w:cs="Times New Roman"/>
          <w:sz w:val="28"/>
        </w:rPr>
        <w:t>Odbor investic a grantových schémat Krajského úřadu Karlovarského kraje</w:t>
      </w:r>
    </w:p>
    <w:p w:rsidR="006015F9" w:rsidRDefault="006015F9" w:rsidP="00E36CEE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6015F9" w:rsidRPr="000461FD" w:rsidRDefault="00D4324F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</w:t>
      </w:r>
      <w:r w:rsidR="004F6236" w:rsidRPr="000461FD">
        <w:rPr>
          <w:rFonts w:ascii="Times New Roman" w:eastAsia="Times New Roman" w:hAnsi="Times New Roman" w:cs="Times New Roman"/>
          <w:b/>
          <w:sz w:val="24"/>
          <w:szCs w:val="24"/>
        </w:rPr>
        <w:t xml:space="preserve"> Karlovarského kraje</w:t>
      </w:r>
    </w:p>
    <w:p w:rsidR="006015F9" w:rsidRPr="000461FD" w:rsidRDefault="006015F9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6015F9" w:rsidRPr="000461FD" w:rsidRDefault="004F6236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bere na vědomí</w:t>
      </w:r>
    </w:p>
    <w:p w:rsidR="006015F9" w:rsidRPr="000461FD" w:rsidRDefault="006015F9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6015F9" w:rsidRPr="0031149F" w:rsidRDefault="000461FD">
      <w:pPr>
        <w:keepNext/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  <w:r w:rsidRPr="000461FD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ab/>
        <w:t xml:space="preserve">Informaci </w:t>
      </w:r>
      <w:r w:rsidR="0031149F" w:rsidRPr="0031149F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 xml:space="preserve">o aktuálním stavu </w:t>
      </w:r>
      <w:r w:rsidR="0020054F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implementace </w:t>
      </w:r>
      <w:r w:rsidR="0031149F" w:rsidRPr="0031149F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operačních programů 2014 – 2020</w:t>
      </w:r>
      <w:r w:rsidRPr="0031149F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.</w:t>
      </w: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6015F9">
      <w:pPr>
        <w:spacing w:line="240" w:lineRule="auto"/>
        <w:jc w:val="both"/>
      </w:pPr>
    </w:p>
    <w:p w:rsidR="006015F9" w:rsidRDefault="004F6236">
      <w:r>
        <w:br w:type="page"/>
      </w:r>
    </w:p>
    <w:p w:rsidR="006015F9" w:rsidRDefault="006015F9">
      <w:pPr>
        <w:spacing w:line="240" w:lineRule="auto"/>
      </w:pPr>
    </w:p>
    <w:p w:rsidR="006015F9" w:rsidRDefault="004F6236" w:rsidP="00732BF2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6015F9" w:rsidRDefault="006015F9" w:rsidP="00732BF2">
      <w:pPr>
        <w:jc w:val="both"/>
      </w:pPr>
    </w:p>
    <w:p w:rsidR="004809F3" w:rsidRDefault="00624186" w:rsidP="009D0B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období od konání předchozího jednání Regionální stálé konference Karlovarského kraje byly Evropskou komisí schváleny zbylé čtyři české operační programy</w:t>
      </w:r>
      <w:r w:rsidR="004809F3">
        <w:rPr>
          <w:rFonts w:ascii="Times New Roman" w:hAnsi="Times New Roman" w:cs="Times New Roman"/>
        </w:rPr>
        <w:t>:</w:t>
      </w:r>
    </w:p>
    <w:p w:rsidR="004809F3" w:rsidRPr="004809F3" w:rsidRDefault="00624186" w:rsidP="004809F3">
      <w:pPr>
        <w:pStyle w:val="Odstavecseseznamem"/>
        <w:numPr>
          <w:ilvl w:val="0"/>
          <w:numId w:val="13"/>
        </w:numPr>
        <w:jc w:val="both"/>
        <w:rPr>
          <w:rFonts w:ascii="Times New Roman" w:hAnsi="Times New Roman"/>
        </w:rPr>
      </w:pPr>
      <w:r w:rsidRPr="004809F3">
        <w:rPr>
          <w:rFonts w:ascii="Times New Roman" w:hAnsi="Times New Roman"/>
        </w:rPr>
        <w:t>dne 2. 6. 2015 OP Rybářství</w:t>
      </w:r>
    </w:p>
    <w:p w:rsidR="004809F3" w:rsidRDefault="00624186" w:rsidP="004809F3">
      <w:pPr>
        <w:pStyle w:val="Odstavecseseznamem"/>
        <w:numPr>
          <w:ilvl w:val="0"/>
          <w:numId w:val="13"/>
        </w:numPr>
        <w:jc w:val="both"/>
        <w:rPr>
          <w:rFonts w:ascii="Times New Roman" w:hAnsi="Times New Roman"/>
        </w:rPr>
      </w:pPr>
      <w:r w:rsidRPr="004809F3">
        <w:rPr>
          <w:rFonts w:ascii="Times New Roman" w:hAnsi="Times New Roman"/>
        </w:rPr>
        <w:t>dne 4. 6. 2015 Integrovaný regionální operační program (IROP)</w:t>
      </w:r>
    </w:p>
    <w:p w:rsidR="004809F3" w:rsidRDefault="004809F3" w:rsidP="004809F3">
      <w:pPr>
        <w:pStyle w:val="Odstavecseseznamem"/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dne 11. 6: 2015 OP Technická pomoc</w:t>
      </w:r>
    </w:p>
    <w:p w:rsidR="004809F3" w:rsidRDefault="004809F3" w:rsidP="004809F3">
      <w:pPr>
        <w:pStyle w:val="Odstavecseseznamem"/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dne 11. 6. 2015 OP Praha – pól růstu</w:t>
      </w:r>
    </w:p>
    <w:p w:rsidR="004809F3" w:rsidRDefault="004809F3" w:rsidP="004809F3">
      <w:pPr>
        <w:pStyle w:val="Odstavecseseznamem"/>
        <w:ind w:left="0"/>
        <w:jc w:val="both"/>
        <w:rPr>
          <w:rFonts w:ascii="Times New Roman" w:hAnsi="Times New Roman"/>
        </w:rPr>
      </w:pPr>
    </w:p>
    <w:p w:rsidR="0031149F" w:rsidRDefault="004809F3" w:rsidP="004809F3">
      <w:pPr>
        <w:pStyle w:val="Odstavecseseznamem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Následující tabulka představuje celkový přehled schválených národních operačních programů ČR: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4253"/>
        <w:gridCol w:w="3112"/>
      </w:tblGrid>
      <w:tr w:rsidR="0031149F" w:rsidTr="0031149F">
        <w:tc>
          <w:tcPr>
            <w:tcW w:w="1696" w:type="dxa"/>
          </w:tcPr>
          <w:p w:rsidR="0031149F" w:rsidRDefault="0031149F" w:rsidP="004809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Datum schválení</w:t>
            </w:r>
          </w:p>
        </w:tc>
        <w:tc>
          <w:tcPr>
            <w:tcW w:w="4253" w:type="dxa"/>
          </w:tcPr>
          <w:p w:rsidR="0031149F" w:rsidRDefault="0031149F" w:rsidP="004809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Název operačního programu</w:t>
            </w:r>
          </w:p>
        </w:tc>
        <w:tc>
          <w:tcPr>
            <w:tcW w:w="3112" w:type="dxa"/>
          </w:tcPr>
          <w:p w:rsidR="0031149F" w:rsidRDefault="0031149F" w:rsidP="004809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Řídící orgán</w:t>
            </w:r>
          </w:p>
        </w:tc>
      </w:tr>
      <w:tr w:rsidR="0031149F" w:rsidTr="0031149F">
        <w:tc>
          <w:tcPr>
            <w:tcW w:w="1696" w:type="dxa"/>
          </w:tcPr>
          <w:p w:rsidR="0031149F" w:rsidRDefault="0031149F" w:rsidP="004809F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29. 4. 2015</w:t>
            </w:r>
          </w:p>
        </w:tc>
        <w:tc>
          <w:tcPr>
            <w:tcW w:w="4253" w:type="dxa"/>
          </w:tcPr>
          <w:p w:rsidR="0031149F" w:rsidRDefault="0031149F" w:rsidP="004809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 Podnikání a inovace pro konkurenceschopnost (OP PIK)</w:t>
            </w:r>
          </w:p>
        </w:tc>
        <w:tc>
          <w:tcPr>
            <w:tcW w:w="3112" w:type="dxa"/>
          </w:tcPr>
          <w:p w:rsidR="0031149F" w:rsidRDefault="0031149F" w:rsidP="004809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průmyslu a obchodu</w:t>
            </w:r>
          </w:p>
        </w:tc>
      </w:tr>
      <w:tr w:rsidR="0031149F" w:rsidTr="0031149F">
        <w:tc>
          <w:tcPr>
            <w:tcW w:w="1696" w:type="dxa"/>
          </w:tcPr>
          <w:p w:rsidR="0031149F" w:rsidRDefault="0031149F" w:rsidP="004809F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30. 4. 2015</w:t>
            </w:r>
          </w:p>
        </w:tc>
        <w:tc>
          <w:tcPr>
            <w:tcW w:w="4253" w:type="dxa"/>
          </w:tcPr>
          <w:p w:rsidR="0031149F" w:rsidRDefault="0031149F" w:rsidP="004809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 Životní prostředí (OP ŽP)</w:t>
            </w:r>
          </w:p>
        </w:tc>
        <w:tc>
          <w:tcPr>
            <w:tcW w:w="3112" w:type="dxa"/>
          </w:tcPr>
          <w:p w:rsidR="0031149F" w:rsidRDefault="0031149F" w:rsidP="004809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životního prostředí</w:t>
            </w:r>
          </w:p>
        </w:tc>
      </w:tr>
      <w:tr w:rsidR="0031149F" w:rsidTr="0031149F">
        <w:tc>
          <w:tcPr>
            <w:tcW w:w="1696" w:type="dxa"/>
          </w:tcPr>
          <w:p w:rsidR="0031149F" w:rsidRDefault="00066370" w:rsidP="004809F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6. 5. 2015</w:t>
            </w:r>
          </w:p>
        </w:tc>
        <w:tc>
          <w:tcPr>
            <w:tcW w:w="4253" w:type="dxa"/>
          </w:tcPr>
          <w:p w:rsidR="0031149F" w:rsidRDefault="00066370" w:rsidP="004809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 Zaměstnanost</w:t>
            </w:r>
            <w:r w:rsidR="00593B96">
              <w:rPr>
                <w:rFonts w:ascii="Times New Roman" w:hAnsi="Times New Roman" w:cs="Times New Roman"/>
              </w:rPr>
              <w:t xml:space="preserve"> (OPZ)</w:t>
            </w:r>
          </w:p>
        </w:tc>
        <w:tc>
          <w:tcPr>
            <w:tcW w:w="3112" w:type="dxa"/>
          </w:tcPr>
          <w:p w:rsidR="0031149F" w:rsidRDefault="00066370" w:rsidP="004809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práce a sociálních věcí</w:t>
            </w:r>
          </w:p>
        </w:tc>
      </w:tr>
      <w:tr w:rsidR="0031149F" w:rsidTr="0031149F">
        <w:tc>
          <w:tcPr>
            <w:tcW w:w="1696" w:type="dxa"/>
          </w:tcPr>
          <w:p w:rsidR="0031149F" w:rsidRDefault="00DB4D2B" w:rsidP="004809F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11. 5. 2015</w:t>
            </w:r>
          </w:p>
        </w:tc>
        <w:tc>
          <w:tcPr>
            <w:tcW w:w="4253" w:type="dxa"/>
          </w:tcPr>
          <w:p w:rsidR="0031149F" w:rsidRDefault="00DB4D2B" w:rsidP="004809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 Doprava</w:t>
            </w:r>
            <w:r w:rsidR="00593B96">
              <w:rPr>
                <w:rFonts w:ascii="Times New Roman" w:hAnsi="Times New Roman" w:cs="Times New Roman"/>
              </w:rPr>
              <w:t xml:space="preserve"> (OPD)</w:t>
            </w:r>
          </w:p>
        </w:tc>
        <w:tc>
          <w:tcPr>
            <w:tcW w:w="3112" w:type="dxa"/>
          </w:tcPr>
          <w:p w:rsidR="0031149F" w:rsidRDefault="00DB4D2B" w:rsidP="004809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dopravy</w:t>
            </w:r>
          </w:p>
        </w:tc>
      </w:tr>
      <w:tr w:rsidR="0031149F" w:rsidTr="0031149F">
        <w:tc>
          <w:tcPr>
            <w:tcW w:w="1696" w:type="dxa"/>
          </w:tcPr>
          <w:p w:rsidR="0031149F" w:rsidRDefault="00593B96" w:rsidP="004809F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13. 5. 2015</w:t>
            </w:r>
          </w:p>
        </w:tc>
        <w:tc>
          <w:tcPr>
            <w:tcW w:w="4253" w:type="dxa"/>
          </w:tcPr>
          <w:p w:rsidR="0031149F" w:rsidRDefault="00593B96" w:rsidP="004809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 Výzkum, vývoj a vzdělávání (OP VVV)</w:t>
            </w:r>
          </w:p>
        </w:tc>
        <w:tc>
          <w:tcPr>
            <w:tcW w:w="3112" w:type="dxa"/>
          </w:tcPr>
          <w:p w:rsidR="0031149F" w:rsidRDefault="00593B96" w:rsidP="004809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školství, mládeže a tělovýchovy</w:t>
            </w:r>
          </w:p>
        </w:tc>
      </w:tr>
      <w:tr w:rsidR="00593B96" w:rsidTr="0031149F">
        <w:tc>
          <w:tcPr>
            <w:tcW w:w="1696" w:type="dxa"/>
          </w:tcPr>
          <w:p w:rsidR="00593B96" w:rsidRDefault="00593B96" w:rsidP="004809F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18. 5. 2015</w:t>
            </w:r>
          </w:p>
        </w:tc>
        <w:tc>
          <w:tcPr>
            <w:tcW w:w="4253" w:type="dxa"/>
          </w:tcPr>
          <w:p w:rsidR="00593B96" w:rsidRDefault="00593B96" w:rsidP="004809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Program rozvoje venkova</w:t>
            </w:r>
          </w:p>
        </w:tc>
        <w:tc>
          <w:tcPr>
            <w:tcW w:w="3112" w:type="dxa"/>
          </w:tcPr>
          <w:p w:rsidR="00593B96" w:rsidRDefault="00593B96" w:rsidP="004809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zemědělství</w:t>
            </w:r>
          </w:p>
        </w:tc>
      </w:tr>
      <w:tr w:rsidR="004809F3" w:rsidTr="0031149F">
        <w:tc>
          <w:tcPr>
            <w:tcW w:w="1696" w:type="dxa"/>
          </w:tcPr>
          <w:p w:rsidR="004809F3" w:rsidRDefault="004809F3" w:rsidP="004809F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2. 6. 2015</w:t>
            </w:r>
          </w:p>
        </w:tc>
        <w:tc>
          <w:tcPr>
            <w:tcW w:w="4253" w:type="dxa"/>
          </w:tcPr>
          <w:p w:rsidR="004809F3" w:rsidRDefault="004809F3" w:rsidP="004809F3">
            <w:pPr>
              <w:pStyle w:val="Odstavecseseznamem"/>
              <w:spacing w:after="0"/>
              <w:ind w:left="0"/>
              <w:rPr>
                <w:rFonts w:ascii="Times New Roman" w:hAnsi="Times New Roman"/>
              </w:rPr>
            </w:pPr>
            <w:r w:rsidRPr="004809F3">
              <w:rPr>
                <w:rFonts w:ascii="Times New Roman" w:hAnsi="Times New Roman"/>
              </w:rPr>
              <w:t>OP Rybářství</w:t>
            </w:r>
          </w:p>
        </w:tc>
        <w:tc>
          <w:tcPr>
            <w:tcW w:w="3112" w:type="dxa"/>
          </w:tcPr>
          <w:p w:rsidR="004809F3" w:rsidRDefault="004809F3" w:rsidP="004809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zemědělství</w:t>
            </w:r>
          </w:p>
        </w:tc>
      </w:tr>
      <w:tr w:rsidR="004809F3" w:rsidTr="0031149F">
        <w:tc>
          <w:tcPr>
            <w:tcW w:w="1696" w:type="dxa"/>
          </w:tcPr>
          <w:p w:rsidR="004809F3" w:rsidRDefault="004809F3" w:rsidP="004809F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4. 6. 2015</w:t>
            </w:r>
          </w:p>
        </w:tc>
        <w:tc>
          <w:tcPr>
            <w:tcW w:w="4253" w:type="dxa"/>
          </w:tcPr>
          <w:p w:rsidR="004809F3" w:rsidRDefault="004809F3" w:rsidP="004809F3">
            <w:pPr>
              <w:pStyle w:val="Odstavecseseznamem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4809F3">
              <w:rPr>
                <w:rFonts w:ascii="Times New Roman" w:hAnsi="Times New Roman"/>
              </w:rPr>
              <w:t>Integrovaný regionální operační program (IROP)</w:t>
            </w:r>
          </w:p>
        </w:tc>
        <w:tc>
          <w:tcPr>
            <w:tcW w:w="3112" w:type="dxa"/>
          </w:tcPr>
          <w:p w:rsidR="004809F3" w:rsidRDefault="004809F3" w:rsidP="004809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pro místní rozvoj</w:t>
            </w:r>
          </w:p>
        </w:tc>
      </w:tr>
      <w:tr w:rsidR="004809F3" w:rsidTr="0031149F">
        <w:tc>
          <w:tcPr>
            <w:tcW w:w="1696" w:type="dxa"/>
          </w:tcPr>
          <w:p w:rsidR="004809F3" w:rsidRDefault="004809F3" w:rsidP="004809F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11. 6. 2015</w:t>
            </w:r>
          </w:p>
        </w:tc>
        <w:tc>
          <w:tcPr>
            <w:tcW w:w="4253" w:type="dxa"/>
          </w:tcPr>
          <w:p w:rsidR="004809F3" w:rsidRDefault="004809F3" w:rsidP="004809F3">
            <w:pPr>
              <w:pStyle w:val="Odstavecseseznamem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 Technická pomoc</w:t>
            </w:r>
          </w:p>
        </w:tc>
        <w:tc>
          <w:tcPr>
            <w:tcW w:w="3112" w:type="dxa"/>
          </w:tcPr>
          <w:p w:rsidR="004809F3" w:rsidRDefault="004809F3" w:rsidP="004809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pro místní rozvoj</w:t>
            </w:r>
          </w:p>
        </w:tc>
      </w:tr>
      <w:tr w:rsidR="004809F3" w:rsidTr="0031149F">
        <w:tc>
          <w:tcPr>
            <w:tcW w:w="1696" w:type="dxa"/>
          </w:tcPr>
          <w:p w:rsidR="004809F3" w:rsidRDefault="004809F3" w:rsidP="004809F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11. 6. 2015</w:t>
            </w:r>
          </w:p>
        </w:tc>
        <w:tc>
          <w:tcPr>
            <w:tcW w:w="4253" w:type="dxa"/>
          </w:tcPr>
          <w:p w:rsidR="004809F3" w:rsidRDefault="004809F3" w:rsidP="004809F3">
            <w:pPr>
              <w:pStyle w:val="Odstavecseseznamem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 Praha – pól růstu</w:t>
            </w:r>
          </w:p>
        </w:tc>
        <w:tc>
          <w:tcPr>
            <w:tcW w:w="3112" w:type="dxa"/>
          </w:tcPr>
          <w:p w:rsidR="004809F3" w:rsidRDefault="004809F3" w:rsidP="004809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Hl. m. Praha</w:t>
            </w:r>
          </w:p>
        </w:tc>
      </w:tr>
    </w:tbl>
    <w:p w:rsidR="0031149F" w:rsidRDefault="0031149F" w:rsidP="009D0B53">
      <w:pPr>
        <w:jc w:val="both"/>
        <w:rPr>
          <w:rFonts w:ascii="Times New Roman" w:hAnsi="Times New Roman" w:cs="Times New Roman"/>
        </w:rPr>
      </w:pPr>
    </w:p>
    <w:p w:rsidR="00DC5DB0" w:rsidRDefault="00DC5DB0" w:rsidP="009D0B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následujícím přehledu jsou základní údaje o programech</w:t>
      </w:r>
      <w:r w:rsidR="00631897">
        <w:rPr>
          <w:rFonts w:ascii="Times New Roman" w:hAnsi="Times New Roman" w:cs="Times New Roman"/>
        </w:rPr>
        <w:t xml:space="preserve">, které se mohou dotýkat žadatelů z území Karlovarského kraje, </w:t>
      </w:r>
      <w:r>
        <w:rPr>
          <w:rFonts w:ascii="Times New Roman" w:hAnsi="Times New Roman" w:cs="Times New Roman"/>
        </w:rPr>
        <w:t>a odkaz na webové stránky, kde lze sledovat aktuální informace (avíza výzev, případně informace o výzvách, pozvánky na konference, semináře či školení pro žadatele, základní dokumentaci pro zpracování projektu a podobně</w:t>
      </w:r>
      <w:r w:rsidR="0063189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:rsidR="00DC5DB0" w:rsidRDefault="00DC5DB0" w:rsidP="009D0B53">
      <w:pPr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6798"/>
      </w:tblGrid>
      <w:tr w:rsidR="00DC5DB0" w:rsidTr="00893A05">
        <w:tc>
          <w:tcPr>
            <w:tcW w:w="9061" w:type="dxa"/>
            <w:gridSpan w:val="2"/>
          </w:tcPr>
          <w:p w:rsidR="008E5B7D" w:rsidRPr="00631897" w:rsidRDefault="00631897" w:rsidP="004E027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1897">
              <w:rPr>
                <w:rFonts w:ascii="Times New Roman" w:hAnsi="Times New Roman" w:cs="Times New Roman"/>
                <w:b/>
              </w:rPr>
              <w:t>Integrovaný regionální operační program (IROP)</w:t>
            </w:r>
          </w:p>
        </w:tc>
      </w:tr>
      <w:tr w:rsidR="00DC5DB0" w:rsidTr="00631897">
        <w:tc>
          <w:tcPr>
            <w:tcW w:w="2263" w:type="dxa"/>
          </w:tcPr>
          <w:p w:rsidR="00DC5DB0" w:rsidRPr="00631897" w:rsidRDefault="00631897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1897">
              <w:rPr>
                <w:rFonts w:ascii="Times New Roman" w:hAnsi="Times New Roman" w:cs="Times New Roman"/>
                <w:b/>
              </w:rPr>
              <w:t>Řídící orgán</w:t>
            </w:r>
          </w:p>
        </w:tc>
        <w:tc>
          <w:tcPr>
            <w:tcW w:w="6798" w:type="dxa"/>
          </w:tcPr>
          <w:p w:rsidR="000D5B76" w:rsidRDefault="00631897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pro místní rozvoj</w:t>
            </w:r>
          </w:p>
        </w:tc>
      </w:tr>
      <w:tr w:rsidR="00D5739F" w:rsidTr="00631897">
        <w:tc>
          <w:tcPr>
            <w:tcW w:w="2263" w:type="dxa"/>
          </w:tcPr>
          <w:p w:rsidR="00D5739F" w:rsidRPr="00631897" w:rsidRDefault="00D5739F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Zprostředkující subjekt</w:t>
            </w:r>
          </w:p>
        </w:tc>
        <w:tc>
          <w:tcPr>
            <w:tcW w:w="6798" w:type="dxa"/>
          </w:tcPr>
          <w:p w:rsidR="00D5739F" w:rsidRDefault="00D5739F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Centrum pro regionální rozvoj ČR (pobočky ve všech krajích)</w:t>
            </w:r>
          </w:p>
        </w:tc>
      </w:tr>
      <w:tr w:rsidR="00DC5DB0" w:rsidTr="00631897">
        <w:tc>
          <w:tcPr>
            <w:tcW w:w="2263" w:type="dxa"/>
          </w:tcPr>
          <w:p w:rsidR="00DC5DB0" w:rsidRPr="00631897" w:rsidRDefault="00631897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1897">
              <w:rPr>
                <w:rFonts w:ascii="Times New Roman" w:hAnsi="Times New Roman" w:cs="Times New Roman"/>
                <w:b/>
              </w:rPr>
              <w:t xml:space="preserve">Zaměření </w:t>
            </w:r>
          </w:p>
        </w:tc>
        <w:tc>
          <w:tcPr>
            <w:tcW w:w="6798" w:type="dxa"/>
          </w:tcPr>
          <w:p w:rsidR="00631897" w:rsidRPr="00631897" w:rsidRDefault="00631897" w:rsidP="009D0B5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1897">
              <w:rPr>
                <w:rFonts w:ascii="Times New Roman" w:hAnsi="Times New Roman" w:cs="Times New Roman"/>
              </w:rPr>
              <w:t>Prioritní osa 1: Konkurenceschopné, dostupné a bezpečné regiony</w:t>
            </w:r>
          </w:p>
          <w:p w:rsidR="00631897" w:rsidRPr="00631897" w:rsidRDefault="00631897" w:rsidP="009D0B5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1897">
              <w:rPr>
                <w:rFonts w:ascii="Times New Roman" w:hAnsi="Times New Roman" w:cs="Times New Roman"/>
              </w:rPr>
              <w:t xml:space="preserve">Prioritní osa 2: Zkvalitnění veřejných služeb a podmínek života pro </w:t>
            </w:r>
            <w:r>
              <w:rPr>
                <w:rFonts w:ascii="Times New Roman" w:hAnsi="Times New Roman" w:cs="Times New Roman"/>
              </w:rPr>
              <w:t>o</w:t>
            </w:r>
            <w:r w:rsidRPr="00631897">
              <w:rPr>
                <w:rFonts w:ascii="Times New Roman" w:hAnsi="Times New Roman" w:cs="Times New Roman"/>
              </w:rPr>
              <w:t>byvatele regionů </w:t>
            </w:r>
          </w:p>
          <w:p w:rsidR="00631897" w:rsidRPr="00631897" w:rsidRDefault="00631897" w:rsidP="009D0B5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1897">
              <w:rPr>
                <w:rFonts w:ascii="Times New Roman" w:hAnsi="Times New Roman" w:cs="Times New Roman"/>
              </w:rPr>
              <w:t>Prioritní osa 3: Dobrá správa území a zefektivnění veřejných institucí</w:t>
            </w:r>
          </w:p>
          <w:p w:rsidR="00631897" w:rsidRPr="00631897" w:rsidRDefault="00631897" w:rsidP="009D0B5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31897">
              <w:rPr>
                <w:rFonts w:ascii="Times New Roman" w:hAnsi="Times New Roman" w:cs="Times New Roman"/>
              </w:rPr>
              <w:t>Prioritní osa 4: Komunitně vedený místní rozvoj</w:t>
            </w:r>
          </w:p>
          <w:p w:rsidR="000D5B76" w:rsidRPr="005B72BD" w:rsidRDefault="00631897" w:rsidP="0022209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631897">
              <w:rPr>
                <w:rFonts w:ascii="Times New Roman" w:hAnsi="Times New Roman" w:cs="Times New Roman"/>
              </w:rPr>
              <w:t>Prioritní osa 5: Technická pomoc</w:t>
            </w:r>
          </w:p>
        </w:tc>
      </w:tr>
      <w:tr w:rsidR="00DC5DB0" w:rsidTr="00631897">
        <w:tc>
          <w:tcPr>
            <w:tcW w:w="2263" w:type="dxa"/>
          </w:tcPr>
          <w:p w:rsidR="00DC5DB0" w:rsidRPr="00631897" w:rsidRDefault="00631897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1897">
              <w:rPr>
                <w:rFonts w:ascii="Times New Roman" w:hAnsi="Times New Roman" w:cs="Times New Roman"/>
                <w:b/>
              </w:rPr>
              <w:t>Alokace</w:t>
            </w:r>
            <w:r w:rsidR="005B72BD">
              <w:rPr>
                <w:rFonts w:ascii="Times New Roman" w:hAnsi="Times New Roman" w:cs="Times New Roman"/>
                <w:b/>
              </w:rPr>
              <w:t xml:space="preserve"> (EU)</w:t>
            </w:r>
          </w:p>
        </w:tc>
        <w:tc>
          <w:tcPr>
            <w:tcW w:w="6798" w:type="dxa"/>
          </w:tcPr>
          <w:p w:rsidR="000D5B76" w:rsidRDefault="00631897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31897">
              <w:rPr>
                <w:rFonts w:ascii="Times New Roman" w:hAnsi="Times New Roman" w:cs="Times New Roman"/>
              </w:rPr>
              <w:t>4,64 mld. EUR</w:t>
            </w:r>
            <w:r>
              <w:rPr>
                <w:rFonts w:ascii="Times New Roman" w:hAnsi="Times New Roman" w:cs="Times New Roman"/>
              </w:rPr>
              <w:t xml:space="preserve"> (cca </w:t>
            </w:r>
            <w:r w:rsidR="005B72BD">
              <w:rPr>
                <w:rFonts w:ascii="Times New Roman" w:hAnsi="Times New Roman" w:cs="Times New Roman"/>
              </w:rPr>
              <w:t>126 mld. Kč)</w:t>
            </w:r>
          </w:p>
        </w:tc>
      </w:tr>
      <w:tr w:rsidR="00DC5DB0" w:rsidTr="00631897">
        <w:tc>
          <w:tcPr>
            <w:tcW w:w="2263" w:type="dxa"/>
          </w:tcPr>
          <w:p w:rsidR="00DC5DB0" w:rsidRPr="00631897" w:rsidRDefault="000D5B76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Výzvy</w:t>
            </w:r>
          </w:p>
        </w:tc>
        <w:tc>
          <w:tcPr>
            <w:tcW w:w="6798" w:type="dxa"/>
          </w:tcPr>
          <w:p w:rsidR="004E0272" w:rsidRDefault="00372844" w:rsidP="003728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Vyhlašování výzev bylo zahájeno od 31. 7. 2015 dle Harmonogramu výzev – aktualizace harmonogramu k 10. 9. 2015 - </w:t>
            </w:r>
            <w:r w:rsidRPr="00850C06">
              <w:rPr>
                <w:rFonts w:ascii="Times New Roman" w:hAnsi="Times New Roman" w:cs="Times New Roman"/>
                <w:b/>
                <w:i/>
              </w:rPr>
              <w:t>viz příloha č. 1</w:t>
            </w:r>
            <w:r>
              <w:rPr>
                <w:rFonts w:ascii="Times New Roman" w:hAnsi="Times New Roman" w:cs="Times New Roman"/>
              </w:rPr>
              <w:t>.</w:t>
            </w:r>
            <w:r w:rsidR="000D5B7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Dosud bylo vyhlášeno 10 výzev.</w:t>
            </w:r>
          </w:p>
        </w:tc>
      </w:tr>
      <w:tr w:rsidR="00DC5DB0" w:rsidTr="00631897">
        <w:tc>
          <w:tcPr>
            <w:tcW w:w="2263" w:type="dxa"/>
          </w:tcPr>
          <w:p w:rsidR="00DC5DB0" w:rsidRPr="00631897" w:rsidRDefault="000D5B76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Další informace</w:t>
            </w:r>
          </w:p>
        </w:tc>
        <w:tc>
          <w:tcPr>
            <w:tcW w:w="6798" w:type="dxa"/>
          </w:tcPr>
          <w:p w:rsidR="000D5B76" w:rsidRDefault="000C75B4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0D5B76" w:rsidRPr="00227926">
                <w:rPr>
                  <w:rStyle w:val="Hypertextovodkaz"/>
                  <w:rFonts w:ascii="Times New Roman" w:hAnsi="Times New Roman" w:cs="Times New Roman"/>
                </w:rPr>
                <w:t>http://www.dotaceeu.cz/cs/Microsites/IROP/Uvodni-strana</w:t>
              </w:r>
            </w:hyperlink>
          </w:p>
          <w:p w:rsidR="008E5B7D" w:rsidRDefault="00372844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Na této adrese jsou zveřejněny harmonogram výzev i jednotlivé vyhlášené výzvy a veškerá potřebná dokumentace pro žadatele a příjemce. Zveřejněny jsou zde i další informace pro žadatele, například Informační letáky k jednotlivým specifickým cílům – </w:t>
            </w:r>
            <w:r w:rsidRPr="00850C06">
              <w:rPr>
                <w:rFonts w:ascii="Times New Roman" w:hAnsi="Times New Roman" w:cs="Times New Roman"/>
                <w:b/>
                <w:i/>
              </w:rPr>
              <w:t>viz přílohy č.</w:t>
            </w:r>
            <w:r w:rsidR="00850C06" w:rsidRPr="00850C0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gramStart"/>
            <w:r w:rsidR="00850C06" w:rsidRPr="00850C06">
              <w:rPr>
                <w:rFonts w:ascii="Times New Roman" w:hAnsi="Times New Roman" w:cs="Times New Roman"/>
                <w:b/>
                <w:i/>
              </w:rPr>
              <w:t>2 – 8</w:t>
            </w:r>
            <w:proofErr w:type="gramEnd"/>
            <w:r w:rsidR="00850C06">
              <w:rPr>
                <w:rFonts w:ascii="Times New Roman" w:hAnsi="Times New Roman" w:cs="Times New Roman"/>
              </w:rPr>
              <w:t xml:space="preserve">, a přehled Míry spolufinancování dle jednotlivých typů příjemců – </w:t>
            </w:r>
            <w:r w:rsidR="00850C06" w:rsidRPr="00850C06">
              <w:rPr>
                <w:rFonts w:ascii="Times New Roman" w:hAnsi="Times New Roman" w:cs="Times New Roman"/>
                <w:b/>
                <w:i/>
              </w:rPr>
              <w:t>viz příloha č. 9</w:t>
            </w:r>
            <w:r w:rsidR="00850C06">
              <w:rPr>
                <w:rFonts w:ascii="Times New Roman" w:hAnsi="Times New Roman" w:cs="Times New Roman"/>
              </w:rPr>
              <w:t>.</w:t>
            </w:r>
          </w:p>
        </w:tc>
      </w:tr>
    </w:tbl>
    <w:p w:rsidR="008E5B7D" w:rsidRDefault="008E5B7D" w:rsidP="009D0B53">
      <w:pPr>
        <w:jc w:val="both"/>
        <w:rPr>
          <w:rFonts w:ascii="Times New Roman" w:hAnsi="Times New Roman" w:cs="Times New Roman"/>
        </w:rPr>
      </w:pPr>
    </w:p>
    <w:p w:rsidR="008E5B7D" w:rsidRDefault="008E5B7D" w:rsidP="009D0B53">
      <w:pPr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6798"/>
      </w:tblGrid>
      <w:tr w:rsidR="00DC5DB0" w:rsidRPr="007F7472" w:rsidTr="008E19EF">
        <w:tc>
          <w:tcPr>
            <w:tcW w:w="9061" w:type="dxa"/>
            <w:gridSpan w:val="2"/>
          </w:tcPr>
          <w:p w:rsidR="008E5B7D" w:rsidRPr="007F7472" w:rsidRDefault="007F3811" w:rsidP="004E027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OP Podnikání a inovace pro konkurenceschopnost (OP PIK)</w:t>
            </w:r>
          </w:p>
        </w:tc>
      </w:tr>
      <w:tr w:rsidR="007F3811" w:rsidRPr="007F7472" w:rsidTr="007F3811">
        <w:tc>
          <w:tcPr>
            <w:tcW w:w="2263" w:type="dxa"/>
          </w:tcPr>
          <w:p w:rsidR="007F3811" w:rsidRPr="007F7472" w:rsidRDefault="007F3811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Řídící orgán</w:t>
            </w:r>
          </w:p>
        </w:tc>
        <w:tc>
          <w:tcPr>
            <w:tcW w:w="6798" w:type="dxa"/>
          </w:tcPr>
          <w:p w:rsidR="008E5B7D" w:rsidRPr="007F7472" w:rsidRDefault="007F3811" w:rsidP="004E0272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7F7472">
              <w:rPr>
                <w:rFonts w:ascii="Times New Roman" w:hAnsi="Times New Roman" w:cs="Times New Roman"/>
                <w:szCs w:val="22"/>
              </w:rPr>
              <w:t>Ministerstvo průmyslu a obchodu</w:t>
            </w:r>
          </w:p>
        </w:tc>
      </w:tr>
      <w:tr w:rsidR="008E5B7D" w:rsidRPr="007F7472" w:rsidTr="007F3811">
        <w:tc>
          <w:tcPr>
            <w:tcW w:w="2263" w:type="dxa"/>
          </w:tcPr>
          <w:p w:rsidR="008E5B7D" w:rsidRPr="007F7472" w:rsidRDefault="008E5B7D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Zprostředkující subjekt</w:t>
            </w:r>
          </w:p>
        </w:tc>
        <w:tc>
          <w:tcPr>
            <w:tcW w:w="6798" w:type="dxa"/>
          </w:tcPr>
          <w:p w:rsidR="008E5B7D" w:rsidRPr="007F7472" w:rsidRDefault="008E5B7D" w:rsidP="009D0B53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7F7472">
              <w:rPr>
                <w:rFonts w:ascii="Times New Roman" w:hAnsi="Times New Roman" w:cs="Times New Roman"/>
                <w:szCs w:val="22"/>
              </w:rPr>
              <w:t>CzechInvest</w:t>
            </w:r>
            <w:proofErr w:type="spellEnd"/>
            <w:r w:rsidRPr="007F7472">
              <w:rPr>
                <w:rFonts w:ascii="Times New Roman" w:hAnsi="Times New Roman" w:cs="Times New Roman"/>
                <w:szCs w:val="22"/>
              </w:rPr>
              <w:t xml:space="preserve"> (pro rok 2015), od 2016 nová agentura.</w:t>
            </w:r>
          </w:p>
        </w:tc>
      </w:tr>
      <w:tr w:rsidR="007F3811" w:rsidRPr="007F7472" w:rsidTr="007F3811">
        <w:tc>
          <w:tcPr>
            <w:tcW w:w="2263" w:type="dxa"/>
          </w:tcPr>
          <w:p w:rsidR="007F3811" w:rsidRPr="007F7472" w:rsidRDefault="007F3811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 xml:space="preserve">Zaměření </w:t>
            </w:r>
          </w:p>
        </w:tc>
        <w:tc>
          <w:tcPr>
            <w:tcW w:w="6798" w:type="dxa"/>
          </w:tcPr>
          <w:p w:rsidR="008E5B7D" w:rsidRPr="008E5B7D" w:rsidRDefault="008E5B7D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8E5B7D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1: Rozvoj výzkumu a vývoje pro inovace </w:t>
            </w:r>
          </w:p>
          <w:p w:rsidR="008E5B7D" w:rsidRPr="008E5B7D" w:rsidRDefault="008E5B7D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8E5B7D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2: Rozvoj podnikání a konkurenceschopnosti malých a středních firem </w:t>
            </w:r>
          </w:p>
          <w:p w:rsidR="008E5B7D" w:rsidRPr="008E5B7D" w:rsidRDefault="008E5B7D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8E5B7D">
              <w:rPr>
                <w:rFonts w:ascii="Times New Roman" w:eastAsia="Times New Roman" w:hAnsi="Times New Roman" w:cs="Times New Roman"/>
                <w:color w:val="auto"/>
                <w:szCs w:val="22"/>
              </w:rPr>
              <w:t xml:space="preserve">Prioritní osa </w:t>
            </w:r>
            <w:proofErr w:type="gramStart"/>
            <w:r w:rsidRPr="008E5B7D">
              <w:rPr>
                <w:rFonts w:ascii="Times New Roman" w:eastAsia="Times New Roman" w:hAnsi="Times New Roman" w:cs="Times New Roman"/>
                <w:color w:val="auto"/>
                <w:szCs w:val="22"/>
              </w:rPr>
              <w:t>3:Účinné</w:t>
            </w:r>
            <w:proofErr w:type="gramEnd"/>
            <w:r w:rsidRPr="008E5B7D">
              <w:rPr>
                <w:rFonts w:ascii="Times New Roman" w:eastAsia="Times New Roman" w:hAnsi="Times New Roman" w:cs="Times New Roman"/>
                <w:color w:val="auto"/>
                <w:szCs w:val="22"/>
              </w:rPr>
              <w:t xml:space="preserve"> nakládání energií, rozvoj energetické infrastruktury a obnovitelných zdrojů energie, podpora zavádění nových technologií v oblasti nakládání energií a druhotných surovin</w:t>
            </w:r>
          </w:p>
          <w:p w:rsidR="008E5B7D" w:rsidRPr="008E5B7D" w:rsidRDefault="008E5B7D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8E5B7D">
              <w:rPr>
                <w:rFonts w:ascii="Times New Roman" w:eastAsia="Times New Roman" w:hAnsi="Times New Roman" w:cs="Times New Roman"/>
                <w:color w:val="auto"/>
                <w:szCs w:val="22"/>
              </w:rPr>
              <w:t xml:space="preserve">Prioritní osa </w:t>
            </w:r>
            <w:proofErr w:type="gramStart"/>
            <w:r w:rsidRPr="008E5B7D">
              <w:rPr>
                <w:rFonts w:ascii="Times New Roman" w:eastAsia="Times New Roman" w:hAnsi="Times New Roman" w:cs="Times New Roman"/>
                <w:color w:val="auto"/>
                <w:szCs w:val="22"/>
              </w:rPr>
              <w:t>4:  Rozvoj</w:t>
            </w:r>
            <w:proofErr w:type="gramEnd"/>
            <w:r w:rsidRPr="008E5B7D">
              <w:rPr>
                <w:rFonts w:ascii="Times New Roman" w:eastAsia="Times New Roman" w:hAnsi="Times New Roman" w:cs="Times New Roman"/>
                <w:color w:val="auto"/>
                <w:szCs w:val="22"/>
              </w:rPr>
              <w:t xml:space="preserve"> vysokorychlostních přístupových sítí k internetu a informačních a komunikačních technologií </w:t>
            </w:r>
          </w:p>
          <w:p w:rsidR="008E5B7D" w:rsidRPr="007F7472" w:rsidRDefault="008E5B7D" w:rsidP="004E0272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7F7472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5: Technická pomoc</w:t>
            </w:r>
          </w:p>
        </w:tc>
      </w:tr>
      <w:tr w:rsidR="007F3811" w:rsidRPr="007F7472" w:rsidTr="007F3811">
        <w:tc>
          <w:tcPr>
            <w:tcW w:w="2263" w:type="dxa"/>
          </w:tcPr>
          <w:p w:rsidR="007F3811" w:rsidRPr="007F7472" w:rsidRDefault="007F3811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Alokace (EU)</w:t>
            </w:r>
          </w:p>
        </w:tc>
        <w:tc>
          <w:tcPr>
            <w:tcW w:w="6798" w:type="dxa"/>
          </w:tcPr>
          <w:p w:rsidR="008E5B7D" w:rsidRPr="007F7472" w:rsidRDefault="008E5B7D" w:rsidP="004E0272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7F7472">
              <w:rPr>
                <w:rFonts w:ascii="Times New Roman" w:hAnsi="Times New Roman" w:cs="Times New Roman"/>
                <w:szCs w:val="22"/>
              </w:rPr>
              <w:t>4,33 mld. EUR (cca 116 mld. Kč)</w:t>
            </w:r>
          </w:p>
        </w:tc>
      </w:tr>
      <w:tr w:rsidR="007F3811" w:rsidRPr="007F7472" w:rsidTr="007F3811">
        <w:tc>
          <w:tcPr>
            <w:tcW w:w="2263" w:type="dxa"/>
          </w:tcPr>
          <w:p w:rsidR="007F3811" w:rsidRPr="007F7472" w:rsidRDefault="007F3811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Výzvy</w:t>
            </w:r>
          </w:p>
        </w:tc>
        <w:tc>
          <w:tcPr>
            <w:tcW w:w="6798" w:type="dxa"/>
          </w:tcPr>
          <w:p w:rsidR="008E5B7D" w:rsidRDefault="00906B91" w:rsidP="00906B91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Dne </w:t>
            </w:r>
            <w:r w:rsidR="00CB606F" w:rsidRPr="007F7472">
              <w:rPr>
                <w:rFonts w:ascii="Times New Roman" w:hAnsi="Times New Roman" w:cs="Times New Roman"/>
                <w:szCs w:val="22"/>
              </w:rPr>
              <w:t xml:space="preserve">28. 5. 2015 </w:t>
            </w:r>
            <w:r>
              <w:rPr>
                <w:rFonts w:ascii="Times New Roman" w:hAnsi="Times New Roman" w:cs="Times New Roman"/>
                <w:szCs w:val="22"/>
              </w:rPr>
              <w:t>schválil</w:t>
            </w:r>
            <w:r w:rsidR="00CB606F" w:rsidRPr="007F7472">
              <w:rPr>
                <w:rFonts w:ascii="Times New Roman" w:hAnsi="Times New Roman" w:cs="Times New Roman"/>
                <w:szCs w:val="22"/>
              </w:rPr>
              <w:t xml:space="preserve"> Monitorovací výbor</w:t>
            </w:r>
            <w:r>
              <w:rPr>
                <w:rFonts w:ascii="Times New Roman" w:hAnsi="Times New Roman" w:cs="Times New Roman"/>
                <w:szCs w:val="22"/>
              </w:rPr>
              <w:t xml:space="preserve"> OP PIK výběrová kritéria pro projekty a</w:t>
            </w:r>
            <w:r w:rsidR="00CB606F" w:rsidRPr="007F7472">
              <w:rPr>
                <w:rFonts w:ascii="Times New Roman" w:hAnsi="Times New Roman" w:cs="Times New Roman"/>
                <w:szCs w:val="22"/>
              </w:rPr>
              <w:t xml:space="preserve"> harmonogram výzev pro 2015.</w:t>
            </w:r>
          </w:p>
          <w:p w:rsidR="00906B91" w:rsidRDefault="00906B91" w:rsidP="00906B91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906B91">
              <w:rPr>
                <w:rFonts w:ascii="Times New Roman" w:hAnsi="Times New Roman" w:cs="Times New Roman"/>
                <w:szCs w:val="22"/>
              </w:rPr>
              <w:t>U většiny výzev bude podání žádostí o podporu do OP PIK probíhat ve dvou fázích — nejdříve podáním tzv. předběžné žádosti a následně po jejím posouzení bude žadatel vyzván k podání plné žádosti o podporu, přičemž podáním první žádosti vzniká u projektu tzv. uznatelnost nákladů.</w:t>
            </w:r>
          </w:p>
          <w:p w:rsidR="00906B91" w:rsidRDefault="00906B91" w:rsidP="00906B91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Dne 29. 5. 2015 byly vyhlášeny výzvy pro příjem předběžných žádostí pro následující programy OP </w:t>
            </w:r>
            <w:r w:rsidR="005E51BA">
              <w:rPr>
                <w:rFonts w:ascii="Times New Roman" w:hAnsi="Times New Roman" w:cs="Times New Roman"/>
                <w:szCs w:val="22"/>
              </w:rPr>
              <w:t>PIK</w:t>
            </w:r>
            <w:r w:rsidR="003E59F2">
              <w:rPr>
                <w:rFonts w:ascii="Times New Roman" w:hAnsi="Times New Roman" w:cs="Times New Roman"/>
                <w:szCs w:val="22"/>
              </w:rPr>
              <w:t xml:space="preserve"> (v závorce alokace výzvy)</w:t>
            </w:r>
            <w:r w:rsidR="005E51BA">
              <w:rPr>
                <w:rFonts w:ascii="Times New Roman" w:hAnsi="Times New Roman" w:cs="Times New Roman"/>
                <w:szCs w:val="22"/>
              </w:rPr>
              <w:t>:</w:t>
            </w:r>
          </w:p>
          <w:p w:rsidR="005E51BA" w:rsidRPr="003E59F2" w:rsidRDefault="005E51BA" w:rsidP="001506DA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Times New Roman" w:eastAsia="Arial" w:hAnsi="Times New Roman"/>
                <w:color w:val="000000"/>
                <w:lang w:eastAsia="cs-CZ"/>
              </w:rPr>
            </w:pPr>
            <w:r w:rsidRPr="003E59F2">
              <w:rPr>
                <w:rFonts w:ascii="Times New Roman" w:eastAsia="Arial" w:hAnsi="Times New Roman"/>
                <w:color w:val="000000"/>
                <w:lang w:eastAsia="cs-CZ"/>
              </w:rPr>
              <w:t>Potenciál</w:t>
            </w:r>
            <w:r w:rsidR="003E59F2" w:rsidRPr="003E59F2">
              <w:rPr>
                <w:rFonts w:ascii="Times New Roman" w:eastAsia="Arial" w:hAnsi="Times New Roman"/>
                <w:color w:val="000000"/>
                <w:lang w:eastAsia="cs-CZ"/>
              </w:rPr>
              <w:t xml:space="preserve"> (1,5 mld. Kč)</w:t>
            </w:r>
          </w:p>
          <w:p w:rsidR="005E51BA" w:rsidRPr="003E59F2" w:rsidRDefault="005E51BA" w:rsidP="001506DA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Times New Roman" w:eastAsia="Arial" w:hAnsi="Times New Roman"/>
                <w:color w:val="000000"/>
                <w:lang w:eastAsia="cs-CZ"/>
              </w:rPr>
            </w:pPr>
            <w:r w:rsidRPr="003E59F2">
              <w:rPr>
                <w:rFonts w:ascii="Times New Roman" w:eastAsia="Arial" w:hAnsi="Times New Roman"/>
                <w:color w:val="000000"/>
                <w:lang w:eastAsia="cs-CZ"/>
              </w:rPr>
              <w:t>INOVACE — Inovační projekt</w:t>
            </w:r>
            <w:r w:rsidR="003E59F2" w:rsidRPr="003E59F2">
              <w:rPr>
                <w:rFonts w:ascii="Times New Roman" w:eastAsia="Arial" w:hAnsi="Times New Roman"/>
                <w:color w:val="000000"/>
                <w:lang w:eastAsia="cs-CZ"/>
              </w:rPr>
              <w:t xml:space="preserve"> (4 mld. Kč)</w:t>
            </w:r>
          </w:p>
          <w:p w:rsidR="005E51BA" w:rsidRPr="003E59F2" w:rsidRDefault="005E51BA" w:rsidP="001506DA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Times New Roman" w:eastAsia="Arial" w:hAnsi="Times New Roman"/>
                <w:color w:val="000000"/>
                <w:lang w:eastAsia="cs-CZ"/>
              </w:rPr>
            </w:pPr>
            <w:r w:rsidRPr="003E59F2">
              <w:rPr>
                <w:rFonts w:ascii="Times New Roman" w:eastAsia="Arial" w:hAnsi="Times New Roman"/>
                <w:color w:val="000000"/>
                <w:lang w:eastAsia="cs-CZ"/>
              </w:rPr>
              <w:t>Partnerství znalostního transferu / PZT</w:t>
            </w:r>
            <w:r w:rsidR="003E59F2" w:rsidRPr="003E59F2">
              <w:rPr>
                <w:rFonts w:ascii="Times New Roman" w:eastAsia="Arial" w:hAnsi="Times New Roman"/>
                <w:color w:val="000000"/>
                <w:lang w:eastAsia="cs-CZ"/>
              </w:rPr>
              <w:t xml:space="preserve"> (300 mil. Kč)</w:t>
            </w:r>
          </w:p>
          <w:p w:rsidR="005E51BA" w:rsidRPr="003E59F2" w:rsidRDefault="005E51BA" w:rsidP="001506DA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Times New Roman" w:eastAsia="Arial" w:hAnsi="Times New Roman"/>
                <w:color w:val="000000"/>
                <w:lang w:eastAsia="cs-CZ"/>
              </w:rPr>
            </w:pPr>
            <w:r w:rsidRPr="003E59F2">
              <w:rPr>
                <w:rFonts w:ascii="Times New Roman" w:eastAsia="Arial" w:hAnsi="Times New Roman"/>
                <w:color w:val="000000"/>
                <w:lang w:eastAsia="cs-CZ"/>
              </w:rPr>
              <w:t>Spolupráce — klastry</w:t>
            </w:r>
            <w:r w:rsidR="003E59F2" w:rsidRPr="003E59F2">
              <w:rPr>
                <w:rFonts w:ascii="Times New Roman" w:eastAsia="Arial" w:hAnsi="Times New Roman"/>
                <w:color w:val="000000"/>
                <w:lang w:eastAsia="cs-CZ"/>
              </w:rPr>
              <w:t xml:space="preserve"> (500 mil. Kč)</w:t>
            </w:r>
          </w:p>
          <w:p w:rsidR="005E51BA" w:rsidRPr="003E59F2" w:rsidRDefault="005E51BA" w:rsidP="001506DA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Times New Roman" w:eastAsia="Arial" w:hAnsi="Times New Roman"/>
                <w:color w:val="000000"/>
                <w:lang w:eastAsia="cs-CZ"/>
              </w:rPr>
            </w:pPr>
            <w:r w:rsidRPr="003E59F2">
              <w:rPr>
                <w:rFonts w:ascii="Times New Roman" w:eastAsia="Arial" w:hAnsi="Times New Roman"/>
                <w:color w:val="000000"/>
                <w:lang w:eastAsia="cs-CZ"/>
              </w:rPr>
              <w:t>Technologie (mikropodniky)</w:t>
            </w:r>
            <w:r w:rsidR="003E59F2" w:rsidRPr="003E59F2">
              <w:rPr>
                <w:rFonts w:ascii="Times New Roman" w:eastAsia="Arial" w:hAnsi="Times New Roman"/>
                <w:color w:val="000000"/>
                <w:lang w:eastAsia="cs-CZ"/>
              </w:rPr>
              <w:t xml:space="preserve"> (250 mil. Kč)</w:t>
            </w:r>
          </w:p>
          <w:p w:rsidR="005E51BA" w:rsidRPr="003E59F2" w:rsidRDefault="005E51BA" w:rsidP="001506DA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Times New Roman" w:eastAsia="Arial" w:hAnsi="Times New Roman"/>
                <w:color w:val="000000"/>
                <w:lang w:eastAsia="cs-CZ"/>
              </w:rPr>
            </w:pPr>
            <w:r w:rsidRPr="003E59F2">
              <w:rPr>
                <w:rFonts w:ascii="Times New Roman" w:eastAsia="Arial" w:hAnsi="Times New Roman"/>
                <w:color w:val="000000"/>
                <w:lang w:eastAsia="cs-CZ"/>
              </w:rPr>
              <w:t>Nemovitosti</w:t>
            </w:r>
            <w:r w:rsidR="003E59F2" w:rsidRPr="003E59F2">
              <w:rPr>
                <w:rFonts w:ascii="Times New Roman" w:eastAsia="Arial" w:hAnsi="Times New Roman"/>
                <w:color w:val="000000"/>
                <w:lang w:eastAsia="cs-CZ"/>
              </w:rPr>
              <w:t xml:space="preserve"> (1,5 mld. Kč)</w:t>
            </w:r>
          </w:p>
          <w:p w:rsidR="005E51BA" w:rsidRPr="003E59F2" w:rsidRDefault="005E51BA" w:rsidP="001506DA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Times New Roman" w:eastAsia="Arial" w:hAnsi="Times New Roman"/>
                <w:color w:val="000000"/>
                <w:lang w:eastAsia="cs-CZ"/>
              </w:rPr>
            </w:pPr>
            <w:r w:rsidRPr="003E59F2">
              <w:rPr>
                <w:rFonts w:ascii="Times New Roman" w:eastAsia="Arial" w:hAnsi="Times New Roman"/>
                <w:color w:val="000000"/>
                <w:lang w:eastAsia="cs-CZ"/>
              </w:rPr>
              <w:t>Školicí střediska</w:t>
            </w:r>
            <w:r w:rsidR="003E59F2" w:rsidRPr="003E59F2">
              <w:rPr>
                <w:rFonts w:ascii="Times New Roman" w:eastAsia="Arial" w:hAnsi="Times New Roman"/>
                <w:color w:val="000000"/>
                <w:lang w:eastAsia="cs-CZ"/>
              </w:rPr>
              <w:t xml:space="preserve"> (500 mil. Kč)</w:t>
            </w:r>
          </w:p>
          <w:p w:rsidR="005E51BA" w:rsidRPr="003E59F2" w:rsidRDefault="005E51BA" w:rsidP="001506DA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Times New Roman" w:eastAsia="Arial" w:hAnsi="Times New Roman"/>
                <w:color w:val="000000"/>
                <w:lang w:eastAsia="cs-CZ"/>
              </w:rPr>
            </w:pPr>
            <w:r w:rsidRPr="003E59F2">
              <w:rPr>
                <w:rFonts w:ascii="Times New Roman" w:eastAsia="Arial" w:hAnsi="Times New Roman"/>
                <w:color w:val="000000"/>
                <w:lang w:eastAsia="cs-CZ"/>
              </w:rPr>
              <w:t>Marketing — IVV</w:t>
            </w:r>
            <w:r w:rsidR="003E59F2" w:rsidRPr="003E59F2">
              <w:rPr>
                <w:rFonts w:ascii="Times New Roman" w:eastAsia="Arial" w:hAnsi="Times New Roman"/>
                <w:color w:val="000000"/>
                <w:lang w:eastAsia="cs-CZ"/>
              </w:rPr>
              <w:t xml:space="preserve"> 300 mil. Kč</w:t>
            </w:r>
          </w:p>
          <w:p w:rsidR="005E51BA" w:rsidRPr="003E59F2" w:rsidRDefault="005E51BA" w:rsidP="001506DA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Times New Roman" w:eastAsia="Arial" w:hAnsi="Times New Roman"/>
                <w:color w:val="000000"/>
                <w:lang w:eastAsia="cs-CZ"/>
              </w:rPr>
            </w:pPr>
            <w:r w:rsidRPr="003E59F2">
              <w:rPr>
                <w:rFonts w:ascii="Times New Roman" w:eastAsia="Arial" w:hAnsi="Times New Roman"/>
                <w:color w:val="000000"/>
                <w:lang w:eastAsia="cs-CZ"/>
              </w:rPr>
              <w:t>Úspory energie</w:t>
            </w:r>
            <w:r w:rsidR="003E59F2" w:rsidRPr="003E59F2">
              <w:rPr>
                <w:rFonts w:ascii="Times New Roman" w:eastAsia="Arial" w:hAnsi="Times New Roman"/>
                <w:color w:val="000000"/>
                <w:lang w:eastAsia="cs-CZ"/>
              </w:rPr>
              <w:t xml:space="preserve"> 5 mld. Kč</w:t>
            </w:r>
          </w:p>
          <w:p w:rsidR="005E51BA" w:rsidRPr="003E59F2" w:rsidRDefault="005E51BA" w:rsidP="001506DA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="Times New Roman" w:hAnsi="Times New Roman"/>
              </w:rPr>
            </w:pPr>
            <w:r w:rsidRPr="003E59F2">
              <w:rPr>
                <w:rFonts w:ascii="Times New Roman" w:eastAsia="Arial" w:hAnsi="Times New Roman"/>
                <w:color w:val="000000"/>
                <w:lang w:eastAsia="cs-CZ"/>
              </w:rPr>
              <w:t>ICT a sdílené služby</w:t>
            </w:r>
            <w:r w:rsidR="003E59F2" w:rsidRPr="003E59F2">
              <w:rPr>
                <w:rFonts w:ascii="Times New Roman" w:eastAsia="Arial" w:hAnsi="Times New Roman"/>
                <w:color w:val="000000"/>
                <w:lang w:eastAsia="cs-CZ"/>
              </w:rPr>
              <w:t xml:space="preserve"> (1,5 mld. Kč)</w:t>
            </w:r>
          </w:p>
          <w:p w:rsidR="003E59F2" w:rsidRPr="001506DA" w:rsidRDefault="004D027C" w:rsidP="00700ED1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P</w:t>
            </w:r>
            <w:r w:rsidR="003E59F2" w:rsidRPr="004D027C">
              <w:rPr>
                <w:rFonts w:ascii="Times New Roman" w:hAnsi="Times New Roman" w:cs="Times New Roman"/>
                <w:szCs w:val="22"/>
              </w:rPr>
              <w:t xml:space="preserve">říjem předběžných žádostí </w:t>
            </w:r>
            <w:r>
              <w:rPr>
                <w:rFonts w:ascii="Times New Roman" w:hAnsi="Times New Roman" w:cs="Times New Roman"/>
                <w:szCs w:val="22"/>
              </w:rPr>
              <w:t>měl</w:t>
            </w:r>
            <w:r w:rsidR="003E59F2" w:rsidRPr="004D027C">
              <w:rPr>
                <w:rFonts w:ascii="Times New Roman" w:hAnsi="Times New Roman" w:cs="Times New Roman"/>
                <w:szCs w:val="22"/>
              </w:rPr>
              <w:t xml:space="preserve"> probíhat v termínu </w:t>
            </w:r>
            <w:proofErr w:type="gramStart"/>
            <w:r w:rsidR="003E59F2" w:rsidRPr="004D027C">
              <w:rPr>
                <w:rFonts w:ascii="Times New Roman" w:hAnsi="Times New Roman" w:cs="Times New Roman"/>
                <w:szCs w:val="22"/>
              </w:rPr>
              <w:t>červen — srpen</w:t>
            </w:r>
            <w:proofErr w:type="gramEnd"/>
            <w:r w:rsidR="003E59F2" w:rsidRPr="004D027C">
              <w:rPr>
                <w:rFonts w:ascii="Times New Roman" w:hAnsi="Times New Roman" w:cs="Times New Roman"/>
                <w:szCs w:val="22"/>
              </w:rPr>
              <w:t xml:space="preserve"> 2015 a příjem plných žádostí v termínu září — listopad 2015</w:t>
            </w:r>
            <w:r>
              <w:rPr>
                <w:rFonts w:ascii="Times New Roman" w:hAnsi="Times New Roman" w:cs="Times New Roman"/>
                <w:szCs w:val="22"/>
              </w:rPr>
              <w:t xml:space="preserve">. </w:t>
            </w:r>
            <w:r w:rsidRPr="004D027C">
              <w:rPr>
                <w:rFonts w:ascii="Times New Roman" w:hAnsi="Times New Roman" w:cs="Times New Roman"/>
                <w:b/>
                <w:szCs w:val="22"/>
              </w:rPr>
              <w:t>Avšak dne 25. 9. 2015 zveřejnilo MPO oznámení o odložení příjmu plných žádostí o 2 měsíce. Důvodem je nevyhovující technická funkčnost monitorovacího systému MS2014+.</w:t>
            </w:r>
            <w:r w:rsidRPr="004D027C">
              <w:rPr>
                <w:rFonts w:ascii="Times New Roman" w:hAnsi="Times New Roman" w:cs="Times New Roman"/>
                <w:szCs w:val="22"/>
              </w:rPr>
              <w:t xml:space="preserve"> Přetrvávající dílčí technické problémy v jednom z modulů systému znemožňují vyhodnotit předběžné žádosti včas a jsou překážkou v efektivním podávání plných žádostí.</w:t>
            </w:r>
          </w:p>
        </w:tc>
      </w:tr>
      <w:tr w:rsidR="007F3811" w:rsidRPr="007F7472" w:rsidTr="007F3811">
        <w:tc>
          <w:tcPr>
            <w:tcW w:w="2263" w:type="dxa"/>
          </w:tcPr>
          <w:p w:rsidR="007F3811" w:rsidRPr="007F7472" w:rsidRDefault="007F3811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lastRenderedPageBreak/>
              <w:t>Další informace</w:t>
            </w:r>
          </w:p>
        </w:tc>
        <w:tc>
          <w:tcPr>
            <w:tcW w:w="6798" w:type="dxa"/>
          </w:tcPr>
          <w:p w:rsidR="008E5B7D" w:rsidRDefault="000C75B4" w:rsidP="004E0272">
            <w:pPr>
              <w:spacing w:line="276" w:lineRule="auto"/>
              <w:jc w:val="both"/>
              <w:rPr>
                <w:rStyle w:val="Hypertextovodkaz"/>
                <w:rFonts w:ascii="Times New Roman" w:hAnsi="Times New Roman" w:cs="Times New Roman"/>
                <w:szCs w:val="22"/>
              </w:rPr>
            </w:pPr>
            <w:hyperlink r:id="rId9" w:history="1">
              <w:r w:rsidR="008E5B7D" w:rsidRPr="007F7472">
                <w:rPr>
                  <w:rStyle w:val="Hypertextovodkaz"/>
                  <w:rFonts w:ascii="Times New Roman" w:hAnsi="Times New Roman" w:cs="Times New Roman"/>
                  <w:szCs w:val="22"/>
                </w:rPr>
                <w:t>http://www.oppik.cz/</w:t>
              </w:r>
            </w:hyperlink>
            <w:r w:rsidR="00554FDE">
              <w:rPr>
                <w:rStyle w:val="Hypertextovodkaz"/>
                <w:rFonts w:ascii="Times New Roman" w:hAnsi="Times New Roman" w:cs="Times New Roman"/>
                <w:szCs w:val="22"/>
              </w:rPr>
              <w:t xml:space="preserve">  </w:t>
            </w:r>
          </w:p>
          <w:p w:rsidR="00554FDE" w:rsidRPr="007F7472" w:rsidRDefault="00554FDE" w:rsidP="004E0272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Style w:val="Hypertextovodkaz"/>
                <w:rFonts w:ascii="Times New Roman" w:hAnsi="Times New Roman" w:cs="Times New Roman"/>
                <w:szCs w:val="22"/>
              </w:rPr>
              <w:t>www.mpo.cz</w:t>
            </w:r>
          </w:p>
        </w:tc>
      </w:tr>
    </w:tbl>
    <w:p w:rsidR="00DC5DB0" w:rsidRDefault="00DC5DB0" w:rsidP="009D0B53">
      <w:pPr>
        <w:jc w:val="both"/>
        <w:rPr>
          <w:rFonts w:ascii="Times New Roman" w:hAnsi="Times New Roman" w:cs="Times New Roman"/>
          <w:szCs w:val="22"/>
        </w:rPr>
      </w:pPr>
    </w:p>
    <w:p w:rsidR="00BE3279" w:rsidRDefault="00BE3279" w:rsidP="009D0B53">
      <w:pPr>
        <w:jc w:val="both"/>
        <w:rPr>
          <w:rFonts w:ascii="Times New Roman" w:hAnsi="Times New Roman" w:cs="Times New Roman"/>
          <w:szCs w:val="22"/>
        </w:rPr>
      </w:pPr>
    </w:p>
    <w:p w:rsidR="008658CA" w:rsidRDefault="008658CA" w:rsidP="009D0B53">
      <w:pPr>
        <w:jc w:val="both"/>
        <w:rPr>
          <w:rFonts w:ascii="Times New Roman" w:hAnsi="Times New Roman" w:cs="Times New Roman"/>
          <w:szCs w:val="22"/>
        </w:rPr>
      </w:pPr>
    </w:p>
    <w:p w:rsidR="008658CA" w:rsidRDefault="008658CA" w:rsidP="009D0B53">
      <w:pPr>
        <w:jc w:val="both"/>
        <w:rPr>
          <w:rFonts w:ascii="Times New Roman" w:hAnsi="Times New Roman" w:cs="Times New Roman"/>
          <w:szCs w:val="22"/>
        </w:rPr>
      </w:pPr>
    </w:p>
    <w:p w:rsidR="008658CA" w:rsidRPr="007F7472" w:rsidRDefault="008658CA" w:rsidP="009D0B53">
      <w:pPr>
        <w:jc w:val="both"/>
        <w:rPr>
          <w:rFonts w:ascii="Times New Roman" w:hAnsi="Times New Roman" w:cs="Times New Roman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6798"/>
      </w:tblGrid>
      <w:tr w:rsidR="00DC5DB0" w:rsidRPr="007F7472" w:rsidTr="003F425A">
        <w:tc>
          <w:tcPr>
            <w:tcW w:w="9061" w:type="dxa"/>
            <w:gridSpan w:val="2"/>
          </w:tcPr>
          <w:p w:rsidR="00BE3279" w:rsidRPr="007F7472" w:rsidRDefault="007F7472" w:rsidP="004E027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OP Životní prostředí (OP ŽP)</w:t>
            </w:r>
          </w:p>
        </w:tc>
      </w:tr>
      <w:tr w:rsidR="00DC5DB0" w:rsidRPr="007F7472" w:rsidTr="007F7472">
        <w:tc>
          <w:tcPr>
            <w:tcW w:w="2263" w:type="dxa"/>
          </w:tcPr>
          <w:p w:rsidR="00DC5DB0" w:rsidRPr="007F7472" w:rsidRDefault="007F7472" w:rsidP="009D0B53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Řídící orgán</w:t>
            </w:r>
          </w:p>
        </w:tc>
        <w:tc>
          <w:tcPr>
            <w:tcW w:w="6798" w:type="dxa"/>
          </w:tcPr>
          <w:p w:rsidR="00E6600F" w:rsidRPr="007F7472" w:rsidRDefault="007F7472" w:rsidP="004E0272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7F7472">
              <w:rPr>
                <w:rFonts w:ascii="Times New Roman" w:hAnsi="Times New Roman" w:cs="Times New Roman"/>
                <w:szCs w:val="22"/>
              </w:rPr>
              <w:t>Ministerstvo životního prostředí</w:t>
            </w:r>
          </w:p>
        </w:tc>
      </w:tr>
      <w:tr w:rsidR="00DC5DB0" w:rsidRPr="007F7472" w:rsidTr="007F7472">
        <w:tc>
          <w:tcPr>
            <w:tcW w:w="2263" w:type="dxa"/>
          </w:tcPr>
          <w:p w:rsidR="00DC5DB0" w:rsidRPr="007F7472" w:rsidRDefault="007F7472" w:rsidP="009D0B53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Zprostředkující subjekty</w:t>
            </w:r>
          </w:p>
        </w:tc>
        <w:tc>
          <w:tcPr>
            <w:tcW w:w="6798" w:type="dxa"/>
          </w:tcPr>
          <w:p w:rsidR="007F7472" w:rsidRPr="007F7472" w:rsidRDefault="007F7472" w:rsidP="009D0B53">
            <w:pPr>
              <w:pStyle w:val="Odstavecseseznamem"/>
              <w:numPr>
                <w:ilvl w:val="0"/>
                <w:numId w:val="7"/>
              </w:numPr>
              <w:spacing w:line="276" w:lineRule="auto"/>
              <w:jc w:val="both"/>
              <w:rPr>
                <w:rFonts w:ascii="PFDinTextPro-Regular" w:hAnsi="PFDinTextPro-Regular"/>
                <w:color w:val="333333"/>
                <w:shd w:val="clear" w:color="auto" w:fill="FFFFFF"/>
              </w:rPr>
            </w:pPr>
            <w:r w:rsidRPr="007F7472">
              <w:rPr>
                <w:rFonts w:ascii="PFDinTextPro-Regular" w:hAnsi="PFDinTextPro-Regular"/>
                <w:color w:val="333333"/>
                <w:shd w:val="clear" w:color="auto" w:fill="FFFFFF"/>
              </w:rPr>
              <w:t>Státní fond životního prostředí ČR (SFŽP ČR) pro všechny prioritní osy s výjimkou prioritní osy 4</w:t>
            </w:r>
          </w:p>
          <w:p w:rsidR="00DC5DB0" w:rsidRPr="007F7472" w:rsidRDefault="007F7472" w:rsidP="009D0B53">
            <w:pPr>
              <w:pStyle w:val="Odstavecseseznamem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/>
              </w:rPr>
            </w:pPr>
            <w:r w:rsidRPr="007F7472">
              <w:rPr>
                <w:rFonts w:ascii="PFDinTextPro-Regular" w:hAnsi="PFDinTextPro-Regular"/>
                <w:color w:val="333333"/>
                <w:shd w:val="clear" w:color="auto" w:fill="FFFFFF"/>
              </w:rPr>
              <w:t>Agentura ochrany přírody a krajiny ČR (AOPK ČR) pro příjem a hodnocení žádostí v prioritní ose 4</w:t>
            </w:r>
          </w:p>
        </w:tc>
      </w:tr>
      <w:tr w:rsidR="007F7472" w:rsidTr="007F7472">
        <w:tc>
          <w:tcPr>
            <w:tcW w:w="2263" w:type="dxa"/>
          </w:tcPr>
          <w:p w:rsidR="007F7472" w:rsidRPr="007F7472" w:rsidRDefault="007F7472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 xml:space="preserve">Zaměření </w:t>
            </w:r>
          </w:p>
        </w:tc>
        <w:tc>
          <w:tcPr>
            <w:tcW w:w="6798" w:type="dxa"/>
          </w:tcPr>
          <w:p w:rsidR="007F7472" w:rsidRPr="007F7472" w:rsidRDefault="007F7472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7F7472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1: Zlepšování kvality vod a snižování rizika povodní </w:t>
            </w:r>
          </w:p>
          <w:p w:rsidR="007F7472" w:rsidRPr="007F7472" w:rsidRDefault="007F7472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7F7472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2: Zlepšování kvality ovzduší v lidských sídlech</w:t>
            </w:r>
          </w:p>
          <w:p w:rsidR="007F7472" w:rsidRPr="007F7472" w:rsidRDefault="007F7472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7F7472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3: Odpady a materiálové toky, ekologické zátěže a rizika</w:t>
            </w:r>
          </w:p>
          <w:p w:rsidR="007F7472" w:rsidRPr="007F7472" w:rsidRDefault="007F7472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7F7472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4: Ochrana a péče o přírodu a krajinu </w:t>
            </w:r>
          </w:p>
          <w:p w:rsidR="007F7472" w:rsidRPr="007F7472" w:rsidRDefault="007F7472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7F7472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5: Energetické úspory</w:t>
            </w:r>
          </w:p>
          <w:p w:rsidR="00904F15" w:rsidRPr="00904F15" w:rsidRDefault="007F7472" w:rsidP="004E0272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904F15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6: Technická pomoc</w:t>
            </w:r>
          </w:p>
        </w:tc>
      </w:tr>
      <w:tr w:rsidR="007F7472" w:rsidTr="007F7472">
        <w:tc>
          <w:tcPr>
            <w:tcW w:w="2263" w:type="dxa"/>
          </w:tcPr>
          <w:p w:rsidR="007F7472" w:rsidRPr="007F7472" w:rsidRDefault="007F7472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Alokace (EU)</w:t>
            </w:r>
          </w:p>
        </w:tc>
        <w:tc>
          <w:tcPr>
            <w:tcW w:w="6798" w:type="dxa"/>
          </w:tcPr>
          <w:p w:rsidR="00904F15" w:rsidRPr="00904F15" w:rsidRDefault="007F7472" w:rsidP="004E0272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850C06">
              <w:rPr>
                <w:rFonts w:ascii="PFDinTextPro-Regular" w:eastAsia="Calibri" w:hAnsi="PFDinTextPro-Regular" w:cs="Times New Roman"/>
                <w:color w:val="auto"/>
                <w:szCs w:val="22"/>
                <w:shd w:val="clear" w:color="auto" w:fill="FFFFFF"/>
                <w:lang w:eastAsia="en-US"/>
              </w:rPr>
              <w:t>2,64 mld. EUR</w:t>
            </w:r>
            <w:r w:rsidR="00904F15" w:rsidRPr="00850C06">
              <w:rPr>
                <w:rFonts w:ascii="PFDinTextPro-Regular" w:eastAsia="Calibri" w:hAnsi="PFDinTextPro-Regular" w:cs="Times New Roman"/>
                <w:color w:val="auto"/>
                <w:szCs w:val="22"/>
                <w:shd w:val="clear" w:color="auto" w:fill="FFFFFF"/>
                <w:lang w:eastAsia="en-US"/>
              </w:rPr>
              <w:t xml:space="preserve"> (cca 71 mld. Kč)</w:t>
            </w:r>
          </w:p>
        </w:tc>
      </w:tr>
      <w:tr w:rsidR="007F7472" w:rsidTr="007F7472">
        <w:tc>
          <w:tcPr>
            <w:tcW w:w="2263" w:type="dxa"/>
          </w:tcPr>
          <w:p w:rsidR="007F7472" w:rsidRPr="007F7472" w:rsidRDefault="007F7472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Výzvy</w:t>
            </w:r>
          </w:p>
        </w:tc>
        <w:tc>
          <w:tcPr>
            <w:tcW w:w="6798" w:type="dxa"/>
          </w:tcPr>
          <w:p w:rsidR="00904F15" w:rsidRDefault="00850C06" w:rsidP="00850C0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Dosud bylo vyhlášeno 24 výzev, projekty přijímá OPŽP od </w:t>
            </w:r>
            <w:r w:rsidR="00904F15">
              <w:rPr>
                <w:rFonts w:ascii="Times New Roman" w:hAnsi="Times New Roman" w:cs="Times New Roman"/>
              </w:rPr>
              <w:t>14. 8. 2015</w:t>
            </w:r>
            <w:r>
              <w:rPr>
                <w:rFonts w:ascii="Times New Roman" w:hAnsi="Times New Roman" w:cs="Times New Roman"/>
              </w:rPr>
              <w:t>.</w:t>
            </w:r>
            <w:r w:rsidR="00904F15">
              <w:rPr>
                <w:rFonts w:ascii="Times New Roman" w:hAnsi="Times New Roman" w:cs="Times New Roman"/>
              </w:rPr>
              <w:t xml:space="preserve"> </w:t>
            </w:r>
            <w:r w:rsidR="008658CA">
              <w:rPr>
                <w:rFonts w:ascii="Times New Roman" w:hAnsi="Times New Roman" w:cs="Times New Roman"/>
              </w:rPr>
              <w:t xml:space="preserve">Harmonogram výzev – </w:t>
            </w:r>
            <w:r w:rsidR="008658CA" w:rsidRPr="008658CA">
              <w:rPr>
                <w:rFonts w:ascii="Times New Roman" w:hAnsi="Times New Roman" w:cs="Times New Roman"/>
                <w:b/>
                <w:i/>
              </w:rPr>
              <w:t>viz příloha č. 10</w:t>
            </w:r>
            <w:r w:rsidR="008658CA">
              <w:rPr>
                <w:rFonts w:ascii="Times New Roman" w:hAnsi="Times New Roman" w:cs="Times New Roman"/>
              </w:rPr>
              <w:t>.</w:t>
            </w:r>
          </w:p>
        </w:tc>
      </w:tr>
      <w:tr w:rsidR="007F7472" w:rsidTr="007F7472">
        <w:tc>
          <w:tcPr>
            <w:tcW w:w="2263" w:type="dxa"/>
          </w:tcPr>
          <w:p w:rsidR="007F7472" w:rsidRPr="007F7472" w:rsidRDefault="007F7472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Další informace</w:t>
            </w:r>
          </w:p>
        </w:tc>
        <w:tc>
          <w:tcPr>
            <w:tcW w:w="6798" w:type="dxa"/>
          </w:tcPr>
          <w:p w:rsidR="007F7472" w:rsidRDefault="000C75B4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="00904F15" w:rsidRPr="00227926">
                <w:rPr>
                  <w:rStyle w:val="Hypertextovodkaz"/>
                  <w:rFonts w:ascii="Times New Roman" w:hAnsi="Times New Roman" w:cs="Times New Roman"/>
                </w:rPr>
                <w:t>www.opzp.cz</w:t>
              </w:r>
            </w:hyperlink>
          </w:p>
          <w:p w:rsidR="008A1BB6" w:rsidRDefault="008A1BB6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Zveřejněna mj. Pravidla pro žadatele a příjemce.</w:t>
            </w:r>
          </w:p>
          <w:p w:rsidR="008658CA" w:rsidRDefault="008658CA" w:rsidP="008658C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 rámci OPŽP bude prostřednictvím odd. grantových schémat Krajského úřadu Karlovarského kraje poskytována také „Podpora výměny zdrojů tepla na pevná paliva v rodinných domech“ – </w:t>
            </w:r>
            <w:r w:rsidRPr="008658CA">
              <w:rPr>
                <w:rFonts w:ascii="Times New Roman" w:hAnsi="Times New Roman" w:cs="Times New Roman"/>
                <w:b/>
                <w:i/>
              </w:rPr>
              <w:t>viz příloha č. 11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DC5DB0" w:rsidRDefault="00DC5DB0" w:rsidP="009D0B53">
      <w:pPr>
        <w:jc w:val="both"/>
        <w:rPr>
          <w:rFonts w:ascii="Times New Roman" w:hAnsi="Times New Roman" w:cs="Times New Roman"/>
        </w:rPr>
      </w:pPr>
    </w:p>
    <w:p w:rsidR="00E6600F" w:rsidRPr="0031149F" w:rsidRDefault="00DC5DB0" w:rsidP="009D0B5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6798"/>
      </w:tblGrid>
      <w:tr w:rsidR="009E33E9" w:rsidTr="00B01858">
        <w:tc>
          <w:tcPr>
            <w:tcW w:w="9061" w:type="dxa"/>
            <w:gridSpan w:val="2"/>
          </w:tcPr>
          <w:p w:rsidR="00BE3279" w:rsidRPr="00E6600F" w:rsidRDefault="00E6600F" w:rsidP="004E027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6600F">
              <w:rPr>
                <w:rFonts w:ascii="Times New Roman" w:hAnsi="Times New Roman" w:cs="Times New Roman"/>
                <w:b/>
              </w:rPr>
              <w:t>OP Zaměstnanost (OPZ)</w:t>
            </w:r>
          </w:p>
        </w:tc>
      </w:tr>
      <w:tr w:rsidR="009E33E9" w:rsidTr="00E6600F">
        <w:tc>
          <w:tcPr>
            <w:tcW w:w="2263" w:type="dxa"/>
          </w:tcPr>
          <w:p w:rsidR="009E33E9" w:rsidRDefault="00E6600F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Řídící orgán</w:t>
            </w:r>
          </w:p>
        </w:tc>
        <w:tc>
          <w:tcPr>
            <w:tcW w:w="6798" w:type="dxa"/>
          </w:tcPr>
          <w:p w:rsidR="00880437" w:rsidRDefault="00880437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práce a sociálních věcí</w:t>
            </w:r>
          </w:p>
        </w:tc>
      </w:tr>
      <w:tr w:rsidR="00205E7F" w:rsidTr="00E6600F">
        <w:tc>
          <w:tcPr>
            <w:tcW w:w="2263" w:type="dxa"/>
          </w:tcPr>
          <w:p w:rsidR="00205E7F" w:rsidRDefault="00205E7F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Zprostředkující subjekty</w:t>
            </w:r>
          </w:p>
          <w:p w:rsidR="00205E7F" w:rsidRPr="007F7472" w:rsidRDefault="00205E7F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6798" w:type="dxa"/>
          </w:tcPr>
          <w:p w:rsidR="00205E7F" w:rsidRDefault="00205E7F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 programu nejsou plánovány zprostředkující subjekty, avšak významná část alokace bude administrována formou nesoutěžních projektů Úřadů práce ČR a dalších organizací MPSV.</w:t>
            </w:r>
          </w:p>
        </w:tc>
      </w:tr>
      <w:tr w:rsidR="00E6600F" w:rsidTr="00E6600F">
        <w:tc>
          <w:tcPr>
            <w:tcW w:w="2263" w:type="dxa"/>
          </w:tcPr>
          <w:p w:rsidR="00E6600F" w:rsidRPr="007F7472" w:rsidRDefault="00E6600F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 xml:space="preserve">Zaměření </w:t>
            </w:r>
          </w:p>
        </w:tc>
        <w:tc>
          <w:tcPr>
            <w:tcW w:w="6798" w:type="dxa"/>
          </w:tcPr>
          <w:p w:rsidR="00880437" w:rsidRPr="00880437" w:rsidRDefault="00880437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880437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1: Podpora zaměstnanosti a adaptability pracovní síly</w:t>
            </w:r>
          </w:p>
          <w:p w:rsidR="00880437" w:rsidRPr="00880437" w:rsidRDefault="00880437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880437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2: Sociální začleňování a boj s chudobou</w:t>
            </w:r>
          </w:p>
          <w:p w:rsidR="00880437" w:rsidRPr="00880437" w:rsidRDefault="00880437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880437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3: Sociální inovace a mezinárodní spolupráce</w:t>
            </w:r>
          </w:p>
          <w:p w:rsidR="00880437" w:rsidRPr="00880437" w:rsidRDefault="00880437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880437">
              <w:rPr>
                <w:rFonts w:ascii="Times New Roman" w:eastAsia="Times New Roman" w:hAnsi="Times New Roman" w:cs="Times New Roman"/>
                <w:color w:val="auto"/>
                <w:szCs w:val="22"/>
              </w:rPr>
              <w:t xml:space="preserve">Prioritní osa </w:t>
            </w:r>
            <w:proofErr w:type="gramStart"/>
            <w:r w:rsidRPr="00880437">
              <w:rPr>
                <w:rFonts w:ascii="Times New Roman" w:eastAsia="Times New Roman" w:hAnsi="Times New Roman" w:cs="Times New Roman"/>
                <w:color w:val="auto"/>
                <w:szCs w:val="22"/>
              </w:rPr>
              <w:t>4:  Efektivní</w:t>
            </w:r>
            <w:proofErr w:type="gramEnd"/>
            <w:r w:rsidRPr="00880437">
              <w:rPr>
                <w:rFonts w:ascii="Times New Roman" w:eastAsia="Times New Roman" w:hAnsi="Times New Roman" w:cs="Times New Roman"/>
                <w:color w:val="auto"/>
                <w:szCs w:val="22"/>
              </w:rPr>
              <w:t xml:space="preserve"> veřejná správa</w:t>
            </w:r>
          </w:p>
          <w:p w:rsidR="00880437" w:rsidRPr="00880437" w:rsidRDefault="00880437" w:rsidP="004E0272">
            <w:pPr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880437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5: Technická pomoc</w:t>
            </w:r>
          </w:p>
        </w:tc>
      </w:tr>
      <w:tr w:rsidR="00E6600F" w:rsidTr="00E6600F">
        <w:tc>
          <w:tcPr>
            <w:tcW w:w="2263" w:type="dxa"/>
          </w:tcPr>
          <w:p w:rsidR="00E6600F" w:rsidRPr="007F7472" w:rsidRDefault="00E6600F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Alokace (EU)</w:t>
            </w:r>
          </w:p>
        </w:tc>
        <w:tc>
          <w:tcPr>
            <w:tcW w:w="6798" w:type="dxa"/>
          </w:tcPr>
          <w:p w:rsidR="00880437" w:rsidRDefault="00880437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2,15 mld. EUR (cca 58 mld. Kč)</w:t>
            </w:r>
          </w:p>
        </w:tc>
      </w:tr>
      <w:tr w:rsidR="00E6600F" w:rsidTr="00E6600F">
        <w:tc>
          <w:tcPr>
            <w:tcW w:w="2263" w:type="dxa"/>
          </w:tcPr>
          <w:p w:rsidR="00E6600F" w:rsidRPr="007F7472" w:rsidRDefault="00E6600F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Výzvy</w:t>
            </w:r>
          </w:p>
        </w:tc>
        <w:tc>
          <w:tcPr>
            <w:tcW w:w="6798" w:type="dxa"/>
          </w:tcPr>
          <w:p w:rsidR="00205E7F" w:rsidRDefault="004259F6" w:rsidP="004259F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22B78">
              <w:rPr>
                <w:rFonts w:ascii="Times New Roman" w:hAnsi="Times New Roman" w:cs="Times New Roman"/>
                <w:bCs/>
              </w:rPr>
              <w:t>Vyhlašování výzev bylo zahájeno v červ</w:t>
            </w:r>
            <w:r>
              <w:rPr>
                <w:rFonts w:ascii="Times New Roman" w:hAnsi="Times New Roman" w:cs="Times New Roman"/>
                <w:bCs/>
              </w:rPr>
              <w:t>nu</w:t>
            </w:r>
            <w:r w:rsidRPr="00722B78">
              <w:rPr>
                <w:rFonts w:ascii="Times New Roman" w:hAnsi="Times New Roman" w:cs="Times New Roman"/>
                <w:bCs/>
              </w:rPr>
              <w:t xml:space="preserve"> 2015. Dosud byl</w:t>
            </w:r>
            <w:r>
              <w:rPr>
                <w:rFonts w:ascii="Times New Roman" w:hAnsi="Times New Roman" w:cs="Times New Roman"/>
                <w:bCs/>
              </w:rPr>
              <w:t>o</w:t>
            </w:r>
            <w:r w:rsidRPr="00722B78">
              <w:rPr>
                <w:rFonts w:ascii="Times New Roman" w:hAnsi="Times New Roman" w:cs="Times New Roman"/>
                <w:bCs/>
              </w:rPr>
              <w:t xml:space="preserve"> vyhlášen</w:t>
            </w:r>
            <w:r>
              <w:rPr>
                <w:rFonts w:ascii="Times New Roman" w:hAnsi="Times New Roman" w:cs="Times New Roman"/>
                <w:bCs/>
              </w:rPr>
              <w:t xml:space="preserve">o celkem 31 výzev. </w:t>
            </w:r>
          </w:p>
        </w:tc>
      </w:tr>
      <w:tr w:rsidR="00E6600F" w:rsidTr="00E6600F">
        <w:tc>
          <w:tcPr>
            <w:tcW w:w="2263" w:type="dxa"/>
          </w:tcPr>
          <w:p w:rsidR="00E6600F" w:rsidRPr="007F7472" w:rsidRDefault="00E6600F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Další informace</w:t>
            </w:r>
          </w:p>
        </w:tc>
        <w:tc>
          <w:tcPr>
            <w:tcW w:w="6798" w:type="dxa"/>
          </w:tcPr>
          <w:p w:rsidR="00E6600F" w:rsidRDefault="000C75B4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hyperlink r:id="rId11" w:history="1">
              <w:r w:rsidR="00744A37" w:rsidRPr="00227926">
                <w:rPr>
                  <w:rStyle w:val="Hypertextovodkaz"/>
                  <w:rFonts w:ascii="Times New Roman" w:hAnsi="Times New Roman" w:cs="Times New Roman"/>
                </w:rPr>
                <w:t>http://www.esfcr.cz/op-zamestnanost-2014-2020</w:t>
              </w:r>
            </w:hyperlink>
          </w:p>
          <w:p w:rsidR="00744A37" w:rsidRDefault="004259F6" w:rsidP="004259F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 této adrese jsou zveřejněny harmonogram výzev i jednotlivé vyhlášené výzvy a veškerá potřebná dokumentace pro žadatele a příjemce. </w:t>
            </w:r>
            <w:r>
              <w:rPr>
                <w:rFonts w:ascii="Times New Roman" w:hAnsi="Times New Roman" w:cs="Times New Roman"/>
              </w:rPr>
              <w:lastRenderedPageBreak/>
              <w:t>Zveřejňovány jsou rovněž pozvánky na semináře pro žadatele pro jednotlivé výzvy</w:t>
            </w:r>
            <w:r w:rsidR="00205E7F">
              <w:rPr>
                <w:rFonts w:ascii="Times New Roman" w:hAnsi="Times New Roman" w:cs="Times New Roman"/>
              </w:rPr>
              <w:t>.</w:t>
            </w:r>
          </w:p>
        </w:tc>
      </w:tr>
    </w:tbl>
    <w:p w:rsidR="00DC5DB0" w:rsidRDefault="00DC5DB0" w:rsidP="009D0B53">
      <w:pPr>
        <w:jc w:val="both"/>
        <w:rPr>
          <w:rFonts w:ascii="Times New Roman" w:hAnsi="Times New Roman" w:cs="Times New Roman"/>
        </w:rPr>
      </w:pPr>
    </w:p>
    <w:p w:rsidR="00BE3279" w:rsidRDefault="00BE3279" w:rsidP="009D0B53">
      <w:pPr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6798"/>
      </w:tblGrid>
      <w:tr w:rsidR="009E33E9" w:rsidTr="00D230E3">
        <w:tc>
          <w:tcPr>
            <w:tcW w:w="9061" w:type="dxa"/>
            <w:gridSpan w:val="2"/>
          </w:tcPr>
          <w:p w:rsidR="009E33E9" w:rsidRPr="00B51E4E" w:rsidRDefault="00B51E4E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51E4E">
              <w:rPr>
                <w:rFonts w:ascii="Times New Roman" w:hAnsi="Times New Roman" w:cs="Times New Roman"/>
                <w:b/>
              </w:rPr>
              <w:t>OP Doprava (OPD)</w:t>
            </w:r>
          </w:p>
        </w:tc>
      </w:tr>
      <w:tr w:rsidR="00B51E4E" w:rsidTr="00B51E4E">
        <w:tc>
          <w:tcPr>
            <w:tcW w:w="2263" w:type="dxa"/>
          </w:tcPr>
          <w:p w:rsidR="00B51E4E" w:rsidRDefault="00B51E4E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Řídící orgán</w:t>
            </w:r>
          </w:p>
        </w:tc>
        <w:tc>
          <w:tcPr>
            <w:tcW w:w="6798" w:type="dxa"/>
          </w:tcPr>
          <w:p w:rsidR="00BE3279" w:rsidRDefault="00B51E4E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dopravy</w:t>
            </w:r>
          </w:p>
        </w:tc>
      </w:tr>
      <w:tr w:rsidR="00B51E4E" w:rsidTr="00B51E4E">
        <w:tc>
          <w:tcPr>
            <w:tcW w:w="2263" w:type="dxa"/>
          </w:tcPr>
          <w:p w:rsidR="00B51E4E" w:rsidRPr="007F7472" w:rsidRDefault="00B51E4E" w:rsidP="004E027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Zprostředkující subjekty</w:t>
            </w:r>
          </w:p>
        </w:tc>
        <w:tc>
          <w:tcPr>
            <w:tcW w:w="6798" w:type="dxa"/>
          </w:tcPr>
          <w:p w:rsidR="00BE3279" w:rsidRPr="00B32C37" w:rsidRDefault="00B32C37" w:rsidP="009D0B53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B51E4E" w:rsidTr="00B51E4E">
        <w:tc>
          <w:tcPr>
            <w:tcW w:w="2263" w:type="dxa"/>
          </w:tcPr>
          <w:p w:rsidR="00B51E4E" w:rsidRPr="007F7472" w:rsidRDefault="00B51E4E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 xml:space="preserve">Zaměření </w:t>
            </w:r>
          </w:p>
        </w:tc>
        <w:tc>
          <w:tcPr>
            <w:tcW w:w="6798" w:type="dxa"/>
          </w:tcPr>
          <w:p w:rsidR="00BE3279" w:rsidRPr="00BE3279" w:rsidRDefault="00BE3279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BE3279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1: Infrastruktura pro železniční a další udržitelnou dopravu</w:t>
            </w:r>
          </w:p>
          <w:p w:rsidR="00BE3279" w:rsidRPr="00BE3279" w:rsidRDefault="00BE3279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BE3279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2: Silniční infrastruktura na síti TEN-T a veřejná infrastruktura pro čistou mobilitu </w:t>
            </w:r>
          </w:p>
          <w:p w:rsidR="00BE3279" w:rsidRPr="00BE3279" w:rsidRDefault="00BE3279" w:rsidP="009D0B53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BE3279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3: Silniční infrastruktura mimo síť TEN-T </w:t>
            </w:r>
          </w:p>
          <w:p w:rsidR="00B51E4E" w:rsidRDefault="00BE3279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E3279">
              <w:rPr>
                <w:rFonts w:ascii="Times New Roman" w:eastAsia="Times New Roman" w:hAnsi="Times New Roman" w:cs="Times New Roman"/>
                <w:color w:val="auto"/>
                <w:szCs w:val="22"/>
              </w:rPr>
              <w:t>Prioritní osa 4: Technická pomoc</w:t>
            </w:r>
          </w:p>
        </w:tc>
      </w:tr>
      <w:tr w:rsidR="00B51E4E" w:rsidTr="00B51E4E">
        <w:tc>
          <w:tcPr>
            <w:tcW w:w="2263" w:type="dxa"/>
          </w:tcPr>
          <w:p w:rsidR="00B51E4E" w:rsidRPr="007F7472" w:rsidRDefault="00B51E4E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Alokace (EU)</w:t>
            </w:r>
          </w:p>
        </w:tc>
        <w:tc>
          <w:tcPr>
            <w:tcW w:w="6798" w:type="dxa"/>
          </w:tcPr>
          <w:p w:rsidR="00BE3279" w:rsidRPr="00BE3279" w:rsidRDefault="00BE3279" w:rsidP="004E027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Cs w:val="22"/>
              </w:rPr>
            </w:pPr>
            <w:r w:rsidRPr="00BE3279">
              <w:rPr>
                <w:rFonts w:ascii="Times New Roman" w:eastAsia="Times New Roman" w:hAnsi="Times New Roman" w:cs="Times New Roman"/>
                <w:color w:val="auto"/>
                <w:szCs w:val="22"/>
              </w:rPr>
              <w:t>4,70 mld. EUR (cca 127 mld. Kč)</w:t>
            </w:r>
          </w:p>
        </w:tc>
      </w:tr>
      <w:tr w:rsidR="00B51E4E" w:rsidTr="00B51E4E">
        <w:tc>
          <w:tcPr>
            <w:tcW w:w="2263" w:type="dxa"/>
          </w:tcPr>
          <w:p w:rsidR="00B51E4E" w:rsidRPr="007F7472" w:rsidRDefault="00B51E4E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Výzvy</w:t>
            </w:r>
          </w:p>
        </w:tc>
        <w:tc>
          <w:tcPr>
            <w:tcW w:w="6798" w:type="dxa"/>
          </w:tcPr>
          <w:p w:rsidR="00B51E4E" w:rsidRDefault="00BE3279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Výzvy plánovány od 1. 7. 2015. Aktualizovaný harmonogram výzev nebyl zveřejněn.</w:t>
            </w:r>
          </w:p>
        </w:tc>
      </w:tr>
      <w:tr w:rsidR="00B51E4E" w:rsidTr="00B51E4E">
        <w:tc>
          <w:tcPr>
            <w:tcW w:w="2263" w:type="dxa"/>
          </w:tcPr>
          <w:p w:rsidR="00B51E4E" w:rsidRPr="007F7472" w:rsidRDefault="00B51E4E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Další informace</w:t>
            </w:r>
          </w:p>
        </w:tc>
        <w:tc>
          <w:tcPr>
            <w:tcW w:w="6798" w:type="dxa"/>
          </w:tcPr>
          <w:p w:rsidR="00B51E4E" w:rsidRDefault="000C75B4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hyperlink r:id="rId12" w:history="1">
              <w:r w:rsidR="00BE3279" w:rsidRPr="00227926">
                <w:rPr>
                  <w:rStyle w:val="Hypertextovodkaz"/>
                  <w:rFonts w:ascii="Times New Roman" w:hAnsi="Times New Roman" w:cs="Times New Roman"/>
                </w:rPr>
                <w:t>www.opd.cz</w:t>
              </w:r>
            </w:hyperlink>
          </w:p>
          <w:p w:rsidR="003E11D2" w:rsidRDefault="003E11D2" w:rsidP="003E11D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Vzhledem k zaměření programu (zejména silniční a železniční síť TEN-T) jsou možnosti běžných žadatelů v tomto programu relativně malé.</w:t>
            </w:r>
          </w:p>
          <w:p w:rsidR="003E11D2" w:rsidRDefault="003E11D2" w:rsidP="00700ED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Jednou z prvních akcí s dopadem na Karlovarský kraj, financovaných z OP Doprava, bude obchvat Lubence na R6 s předpokladem realizace 4Q/</w:t>
            </w:r>
            <w:proofErr w:type="gramStart"/>
            <w:r>
              <w:rPr>
                <w:rFonts w:ascii="Times New Roman" w:hAnsi="Times New Roman" w:cs="Times New Roman"/>
              </w:rPr>
              <w:t>2016 – 2019</w:t>
            </w:r>
            <w:proofErr w:type="gramEnd"/>
            <w:r>
              <w:rPr>
                <w:rFonts w:ascii="Times New Roman" w:hAnsi="Times New Roman" w:cs="Times New Roman"/>
              </w:rPr>
              <w:t>. Dále úseky R6 Nové Strašecí – Řevničov a obchvat Řevničova s předpokladem realizace 4Q/</w:t>
            </w:r>
            <w:proofErr w:type="gramStart"/>
            <w:r>
              <w:rPr>
                <w:rFonts w:ascii="Times New Roman" w:hAnsi="Times New Roman" w:cs="Times New Roman"/>
              </w:rPr>
              <w:t>2016 – 2019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B32C37" w:rsidRDefault="003E11D2" w:rsidP="00700ED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Karlovarský kraj dopisem 1. náměstka hejtmana Jakuba </w:t>
            </w:r>
            <w:proofErr w:type="spellStart"/>
            <w:r>
              <w:rPr>
                <w:rFonts w:ascii="Times New Roman" w:hAnsi="Times New Roman" w:cs="Times New Roman"/>
              </w:rPr>
              <w:t>Pánika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navrhnul Ministerstvu dopravy urychlení termínů realizace dalších chybějících úseků rychlostní silnice R6, a to na základě </w:t>
            </w:r>
            <w:r w:rsidRPr="004139AE">
              <w:rPr>
                <w:rFonts w:ascii="Times New Roman" w:hAnsi="Times New Roman" w:cs="Times New Roman"/>
              </w:rPr>
              <w:t>reálného aktuálního stavu zejména majetkoprávní přípravy jednotlivých staveb</w:t>
            </w:r>
            <w:r>
              <w:rPr>
                <w:rFonts w:ascii="Times New Roman" w:hAnsi="Times New Roman" w:cs="Times New Roman"/>
              </w:rPr>
              <w:t xml:space="preserve">. Návrh spočíval v urychlení realizace úseků mezi Krupou a Lubencem o 2 roky tak, aby tyto úseky byly dokončeny v letech </w:t>
            </w:r>
            <w:proofErr w:type="gramStart"/>
            <w:r>
              <w:rPr>
                <w:rFonts w:ascii="Times New Roman" w:hAnsi="Times New Roman" w:cs="Times New Roman"/>
              </w:rPr>
              <w:t>2021 – 2023</w:t>
            </w:r>
            <w:proofErr w:type="gramEnd"/>
            <w:r>
              <w:rPr>
                <w:rFonts w:ascii="Times New Roman" w:hAnsi="Times New Roman" w:cs="Times New Roman"/>
              </w:rPr>
              <w:t xml:space="preserve"> ještě s využitím prostředků OP Doprava 2014 – 2020. V případě zbylých úseků R6 (mezi </w:t>
            </w:r>
            <w:proofErr w:type="spellStart"/>
            <w:r>
              <w:rPr>
                <w:rFonts w:ascii="Times New Roman" w:hAnsi="Times New Roman" w:cs="Times New Roman"/>
              </w:rPr>
              <w:t>Bošovem</w:t>
            </w:r>
            <w:proofErr w:type="spellEnd"/>
            <w:r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</w:rPr>
              <w:t>K.Vary</w:t>
            </w:r>
            <w:proofErr w:type="spellEnd"/>
            <w:r>
              <w:rPr>
                <w:rFonts w:ascii="Times New Roman" w:hAnsi="Times New Roman" w:cs="Times New Roman"/>
              </w:rPr>
              <w:t>) návrh počítal s urychlením až o 4 roky tak, aby celá R6 byla dokončena do 2025 (namísto 2029). Dle posledních informací Ministerstvo dopravy připustilo, že stav přípravy jednotlivých staveb toto urychlení harmonogramu umožňuje.</w:t>
            </w:r>
          </w:p>
        </w:tc>
      </w:tr>
    </w:tbl>
    <w:p w:rsidR="009E33E9" w:rsidRDefault="009E33E9" w:rsidP="009D0B53">
      <w:pPr>
        <w:jc w:val="both"/>
        <w:rPr>
          <w:rFonts w:ascii="Times New Roman" w:hAnsi="Times New Roman" w:cs="Times New Roman"/>
        </w:rPr>
      </w:pPr>
    </w:p>
    <w:p w:rsidR="00B32C37" w:rsidRDefault="00B32C37" w:rsidP="009D0B53">
      <w:pPr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6798"/>
      </w:tblGrid>
      <w:tr w:rsidR="009E33E9" w:rsidTr="002C2A67">
        <w:tc>
          <w:tcPr>
            <w:tcW w:w="9061" w:type="dxa"/>
            <w:gridSpan w:val="2"/>
          </w:tcPr>
          <w:p w:rsidR="0031772C" w:rsidRPr="00E50423" w:rsidRDefault="00E50423" w:rsidP="004E027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50423">
              <w:rPr>
                <w:rFonts w:ascii="Times New Roman" w:hAnsi="Times New Roman" w:cs="Times New Roman"/>
                <w:b/>
              </w:rPr>
              <w:t>OP Výzkum, vývoj a vzdělávání (OP VVV)</w:t>
            </w:r>
          </w:p>
        </w:tc>
      </w:tr>
      <w:tr w:rsidR="00E50423" w:rsidTr="00E50423">
        <w:tc>
          <w:tcPr>
            <w:tcW w:w="2263" w:type="dxa"/>
          </w:tcPr>
          <w:p w:rsidR="00E50423" w:rsidRDefault="00E50423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Řídící orgán</w:t>
            </w:r>
          </w:p>
        </w:tc>
        <w:tc>
          <w:tcPr>
            <w:tcW w:w="6798" w:type="dxa"/>
          </w:tcPr>
          <w:p w:rsidR="0031772C" w:rsidRDefault="00E50423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Ministerstvo školství, mládeže a tělovýchovy</w:t>
            </w:r>
          </w:p>
        </w:tc>
      </w:tr>
      <w:tr w:rsidR="00E50423" w:rsidTr="00E50423">
        <w:tc>
          <w:tcPr>
            <w:tcW w:w="2263" w:type="dxa"/>
          </w:tcPr>
          <w:p w:rsidR="00E50423" w:rsidRPr="007F7472" w:rsidRDefault="00E50423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Zprostředkující subjekty</w:t>
            </w:r>
          </w:p>
        </w:tc>
        <w:tc>
          <w:tcPr>
            <w:tcW w:w="6798" w:type="dxa"/>
          </w:tcPr>
          <w:p w:rsidR="00E50423" w:rsidRDefault="007D488A" w:rsidP="009D0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</w:t>
            </w:r>
          </w:p>
        </w:tc>
      </w:tr>
      <w:tr w:rsidR="00E50423" w:rsidRPr="007D488A" w:rsidTr="00E50423">
        <w:tc>
          <w:tcPr>
            <w:tcW w:w="2263" w:type="dxa"/>
          </w:tcPr>
          <w:p w:rsidR="00E50423" w:rsidRPr="007F7472" w:rsidRDefault="00E50423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 xml:space="preserve">Zaměření </w:t>
            </w:r>
          </w:p>
        </w:tc>
        <w:tc>
          <w:tcPr>
            <w:tcW w:w="6798" w:type="dxa"/>
          </w:tcPr>
          <w:p w:rsidR="00E50423" w:rsidRPr="00E50423" w:rsidRDefault="00E50423" w:rsidP="009D0B53">
            <w:pPr>
              <w:spacing w:before="120" w:after="240" w:line="276" w:lineRule="auto"/>
              <w:rPr>
                <w:rFonts w:ascii="Times New Roman" w:hAnsi="Times New Roman" w:cs="Times New Roman"/>
              </w:rPr>
            </w:pPr>
            <w:r w:rsidRPr="007D488A">
              <w:rPr>
                <w:rFonts w:ascii="Times New Roman" w:hAnsi="Times New Roman" w:cs="Times New Roman"/>
              </w:rPr>
              <w:t xml:space="preserve">Prioritní osa 1 – </w:t>
            </w:r>
            <w:r w:rsidRPr="007D488A">
              <w:rPr>
                <w:rFonts w:ascii="Times New Roman" w:hAnsi="Times New Roman" w:cs="Times New Roman"/>
                <w:u w:val="single"/>
              </w:rPr>
              <w:t xml:space="preserve">Posilování kapacit pro kvalitní </w:t>
            </w:r>
            <w:proofErr w:type="gramStart"/>
            <w:r w:rsidRPr="007D488A">
              <w:rPr>
                <w:rFonts w:ascii="Times New Roman" w:hAnsi="Times New Roman" w:cs="Times New Roman"/>
                <w:u w:val="single"/>
              </w:rPr>
              <w:t>výzkum</w:t>
            </w:r>
            <w:r w:rsidRPr="007D488A">
              <w:rPr>
                <w:rFonts w:ascii="Times New Roman" w:hAnsi="Times New Roman" w:cs="Times New Roman"/>
              </w:rPr>
              <w:t> </w:t>
            </w:r>
            <w:r w:rsidR="007D488A">
              <w:rPr>
                <w:rFonts w:ascii="Times New Roman" w:hAnsi="Times New Roman" w:cs="Times New Roman"/>
              </w:rPr>
              <w:t xml:space="preserve">- </w:t>
            </w:r>
            <w:r w:rsidRPr="00E50423">
              <w:rPr>
                <w:rFonts w:ascii="Times New Roman" w:hAnsi="Times New Roman" w:cs="Times New Roman"/>
              </w:rPr>
              <w:t>je</w:t>
            </w:r>
            <w:proofErr w:type="gramEnd"/>
            <w:r w:rsidRPr="00E50423">
              <w:rPr>
                <w:rFonts w:ascii="Times New Roman" w:hAnsi="Times New Roman" w:cs="Times New Roman"/>
              </w:rPr>
              <w:t xml:space="preserve"> zaměřena především na podporu většího zapojení excelentních výzkumných týmů do mezinárodního výzkumu a zvýšení konkurenceschopnosti.</w:t>
            </w:r>
          </w:p>
          <w:p w:rsidR="00E50423" w:rsidRPr="00E50423" w:rsidRDefault="00E50423" w:rsidP="009D0B53">
            <w:pPr>
              <w:spacing w:before="120" w:after="240" w:line="276" w:lineRule="auto"/>
              <w:rPr>
                <w:rFonts w:ascii="Times New Roman" w:hAnsi="Times New Roman" w:cs="Times New Roman"/>
              </w:rPr>
            </w:pPr>
            <w:r w:rsidRPr="007D488A">
              <w:rPr>
                <w:rFonts w:ascii="Times New Roman" w:hAnsi="Times New Roman" w:cs="Times New Roman"/>
              </w:rPr>
              <w:t xml:space="preserve">Prioritní osa 2 – </w:t>
            </w:r>
            <w:r w:rsidRPr="007D488A">
              <w:rPr>
                <w:rFonts w:ascii="Times New Roman" w:hAnsi="Times New Roman" w:cs="Times New Roman"/>
                <w:u w:val="single"/>
              </w:rPr>
              <w:t xml:space="preserve">Rozvoj vysokých škol a lidských zdrojů pro výzkum a </w:t>
            </w:r>
            <w:proofErr w:type="gramStart"/>
            <w:r w:rsidRPr="007D488A">
              <w:rPr>
                <w:rFonts w:ascii="Times New Roman" w:hAnsi="Times New Roman" w:cs="Times New Roman"/>
                <w:u w:val="single"/>
              </w:rPr>
              <w:t>vývoj</w:t>
            </w:r>
            <w:r w:rsidRPr="007D488A">
              <w:rPr>
                <w:rFonts w:ascii="Times New Roman" w:hAnsi="Times New Roman" w:cs="Times New Roman"/>
              </w:rPr>
              <w:t> </w:t>
            </w:r>
            <w:r w:rsidR="007D488A">
              <w:rPr>
                <w:rFonts w:ascii="Times New Roman" w:hAnsi="Times New Roman" w:cs="Times New Roman"/>
              </w:rPr>
              <w:t xml:space="preserve">- </w:t>
            </w:r>
            <w:r w:rsidRPr="00E50423">
              <w:rPr>
                <w:rFonts w:ascii="Times New Roman" w:hAnsi="Times New Roman" w:cs="Times New Roman"/>
              </w:rPr>
              <w:t>je</w:t>
            </w:r>
            <w:proofErr w:type="gramEnd"/>
            <w:r w:rsidRPr="00E50423">
              <w:rPr>
                <w:rFonts w:ascii="Times New Roman" w:hAnsi="Times New Roman" w:cs="Times New Roman"/>
              </w:rPr>
              <w:t xml:space="preserve"> koncipována tak, že klade důraz na rozvoj profilace </w:t>
            </w:r>
            <w:r w:rsidRPr="00E50423">
              <w:rPr>
                <w:rFonts w:ascii="Times New Roman" w:hAnsi="Times New Roman" w:cs="Times New Roman"/>
              </w:rPr>
              <w:lastRenderedPageBreak/>
              <w:t>bakalářských a magisterských studijních programů v souladu s potřebami trhu práce a také na zvýšení účasti studentů se specifickými potřebami a z etnických minorit (včetně Romů) na vysokoškolském vzdělávání.</w:t>
            </w:r>
          </w:p>
          <w:p w:rsidR="00E50423" w:rsidRDefault="00E50423" w:rsidP="009D0B53">
            <w:pPr>
              <w:spacing w:before="120" w:after="240" w:line="276" w:lineRule="auto"/>
              <w:rPr>
                <w:rFonts w:ascii="Times New Roman" w:hAnsi="Times New Roman" w:cs="Times New Roman"/>
              </w:rPr>
            </w:pPr>
            <w:r w:rsidRPr="007D488A">
              <w:rPr>
                <w:rFonts w:ascii="Times New Roman" w:hAnsi="Times New Roman" w:cs="Times New Roman"/>
              </w:rPr>
              <w:t xml:space="preserve">Prioritní osa 3 – </w:t>
            </w:r>
            <w:r w:rsidRPr="007D488A">
              <w:rPr>
                <w:rFonts w:ascii="Times New Roman" w:hAnsi="Times New Roman" w:cs="Times New Roman"/>
                <w:u w:val="single"/>
              </w:rPr>
              <w:t xml:space="preserve">Rovný přístup ke kvalitnímu předškolnímu, primárnímu a sekundárnímu </w:t>
            </w:r>
            <w:proofErr w:type="gramStart"/>
            <w:r w:rsidRPr="007D488A">
              <w:rPr>
                <w:rFonts w:ascii="Times New Roman" w:hAnsi="Times New Roman" w:cs="Times New Roman"/>
                <w:u w:val="single"/>
              </w:rPr>
              <w:t>vzdělávání</w:t>
            </w:r>
            <w:r w:rsidRPr="007D488A">
              <w:rPr>
                <w:rFonts w:ascii="Times New Roman" w:hAnsi="Times New Roman" w:cs="Times New Roman"/>
              </w:rPr>
              <w:t> </w:t>
            </w:r>
            <w:r w:rsidR="007D488A">
              <w:rPr>
                <w:rFonts w:ascii="Times New Roman" w:hAnsi="Times New Roman" w:cs="Times New Roman"/>
              </w:rPr>
              <w:t xml:space="preserve">- </w:t>
            </w:r>
            <w:r w:rsidRPr="00E50423">
              <w:rPr>
                <w:rFonts w:ascii="Times New Roman" w:hAnsi="Times New Roman" w:cs="Times New Roman"/>
              </w:rPr>
              <w:t>má</w:t>
            </w:r>
            <w:proofErr w:type="gramEnd"/>
            <w:r w:rsidRPr="00E50423">
              <w:rPr>
                <w:rFonts w:ascii="Times New Roman" w:hAnsi="Times New Roman" w:cs="Times New Roman"/>
              </w:rPr>
              <w:t xml:space="preserve"> za cíl zejména zvýšení kvality předškolního vzdělávání s ohledem na usnadnění přechodu dětí na základní školu, zlepšení sociální integrace žáků včetně začleňování romských dětí do vzdělávání, zkvalitnění přípravy budoucích pedagogů, posílení odborné přípravy v návaznosti na potřeby trhu práce a další.</w:t>
            </w:r>
          </w:p>
        </w:tc>
      </w:tr>
      <w:tr w:rsidR="00E50423" w:rsidTr="00E50423">
        <w:tc>
          <w:tcPr>
            <w:tcW w:w="2263" w:type="dxa"/>
          </w:tcPr>
          <w:p w:rsidR="00E50423" w:rsidRPr="007F7472" w:rsidRDefault="00E50423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lastRenderedPageBreak/>
              <w:t>Alokace (EU)</w:t>
            </w:r>
          </w:p>
        </w:tc>
        <w:tc>
          <w:tcPr>
            <w:tcW w:w="6798" w:type="dxa"/>
          </w:tcPr>
          <w:p w:rsidR="007D488A" w:rsidRDefault="007D488A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D488A">
              <w:rPr>
                <w:rFonts w:ascii="Times New Roman" w:hAnsi="Times New Roman" w:cs="Times New Roman"/>
              </w:rPr>
              <w:t>2,77</w:t>
            </w:r>
            <w:r>
              <w:rPr>
                <w:rFonts w:ascii="Times New Roman" w:hAnsi="Times New Roman" w:cs="Times New Roman"/>
              </w:rPr>
              <w:t xml:space="preserve"> mld. EUR (cca 74 mld. Kč)</w:t>
            </w:r>
          </w:p>
        </w:tc>
      </w:tr>
      <w:tr w:rsidR="00E50423" w:rsidTr="00E50423">
        <w:tc>
          <w:tcPr>
            <w:tcW w:w="2263" w:type="dxa"/>
          </w:tcPr>
          <w:p w:rsidR="00E50423" w:rsidRPr="007F7472" w:rsidRDefault="00E50423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Výzvy</w:t>
            </w:r>
          </w:p>
        </w:tc>
        <w:tc>
          <w:tcPr>
            <w:tcW w:w="6798" w:type="dxa"/>
          </w:tcPr>
          <w:p w:rsidR="00722B78" w:rsidRDefault="00722B78" w:rsidP="004E027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22B78">
              <w:rPr>
                <w:rFonts w:ascii="Times New Roman" w:hAnsi="Times New Roman" w:cs="Times New Roman"/>
                <w:bCs/>
              </w:rPr>
              <w:t>Vyhlašování výzev bylo zahájeno v červenci 2015. Dosud byly vyhlášeny výzvy pro následující aktivity:</w:t>
            </w:r>
          </w:p>
          <w:p w:rsidR="00722B78" w:rsidRDefault="00722B78" w:rsidP="004E027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722B78">
              <w:rPr>
                <w:rFonts w:ascii="Times New Roman" w:hAnsi="Times New Roman" w:cs="Times New Roman"/>
                <w:bCs/>
                <w:u w:val="single"/>
              </w:rPr>
              <w:t>Prioritní osa 1</w:t>
            </w:r>
          </w:p>
          <w:p w:rsidR="00E918DA" w:rsidRPr="00722B78" w:rsidRDefault="00E918DA" w:rsidP="00E918DA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22B78">
              <w:rPr>
                <w:rFonts w:ascii="Times New Roman" w:hAnsi="Times New Roman" w:cs="Times New Roman"/>
                <w:bCs/>
              </w:rPr>
              <w:t xml:space="preserve">Podpora excelentních výzkumných týmů </w:t>
            </w:r>
            <w:r w:rsidR="003070E9">
              <w:rPr>
                <w:rFonts w:ascii="Times New Roman" w:hAnsi="Times New Roman" w:cs="Times New Roman"/>
                <w:bCs/>
              </w:rPr>
              <w:t xml:space="preserve">- </w:t>
            </w:r>
            <w:r>
              <w:rPr>
                <w:rFonts w:ascii="Times New Roman" w:hAnsi="Times New Roman" w:cs="Times New Roman"/>
                <w:bCs/>
              </w:rPr>
              <w:t>2,5 mld. Kč</w:t>
            </w:r>
          </w:p>
          <w:p w:rsidR="00E918DA" w:rsidRPr="00722B78" w:rsidRDefault="00E918DA" w:rsidP="00E918DA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722B78">
              <w:rPr>
                <w:rFonts w:ascii="Times New Roman" w:hAnsi="Times New Roman" w:cs="Times New Roman"/>
                <w:bCs/>
              </w:rPr>
              <w:t>Teaming</w:t>
            </w:r>
            <w:proofErr w:type="spellEnd"/>
            <w:r w:rsidRPr="00722B78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– 2,6 mld. Kč</w:t>
            </w:r>
          </w:p>
          <w:p w:rsidR="00E918DA" w:rsidRDefault="00E918DA" w:rsidP="004E027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722B78">
              <w:rPr>
                <w:rFonts w:ascii="Times New Roman" w:hAnsi="Times New Roman" w:cs="Times New Roman"/>
                <w:bCs/>
                <w:u w:val="single"/>
              </w:rPr>
              <w:t xml:space="preserve">Prioritní osa </w:t>
            </w:r>
            <w:r>
              <w:rPr>
                <w:rFonts w:ascii="Times New Roman" w:hAnsi="Times New Roman" w:cs="Times New Roman"/>
                <w:bCs/>
                <w:u w:val="single"/>
              </w:rPr>
              <w:t>2</w:t>
            </w:r>
          </w:p>
          <w:p w:rsidR="00E918DA" w:rsidRPr="00722B78" w:rsidRDefault="00E918DA" w:rsidP="00E918DA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22B78">
              <w:rPr>
                <w:rFonts w:ascii="Times New Roman" w:hAnsi="Times New Roman" w:cs="Times New Roman"/>
                <w:bCs/>
              </w:rPr>
              <w:t xml:space="preserve">Smart Akcelerátor </w:t>
            </w:r>
            <w:r>
              <w:rPr>
                <w:rFonts w:ascii="Times New Roman" w:hAnsi="Times New Roman" w:cs="Times New Roman"/>
                <w:bCs/>
              </w:rPr>
              <w:t>– 650 mil. Kč</w:t>
            </w:r>
          </w:p>
          <w:p w:rsidR="00E918DA" w:rsidRPr="00722B78" w:rsidRDefault="00E918DA" w:rsidP="004E027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u w:val="single"/>
              </w:rPr>
            </w:pPr>
            <w:r w:rsidRPr="00722B78">
              <w:rPr>
                <w:rFonts w:ascii="Times New Roman" w:hAnsi="Times New Roman" w:cs="Times New Roman"/>
                <w:bCs/>
                <w:u w:val="single"/>
              </w:rPr>
              <w:t xml:space="preserve">Prioritní osa </w:t>
            </w:r>
            <w:r>
              <w:rPr>
                <w:rFonts w:ascii="Times New Roman" w:hAnsi="Times New Roman" w:cs="Times New Roman"/>
                <w:bCs/>
                <w:u w:val="single"/>
              </w:rPr>
              <w:t>3</w:t>
            </w:r>
          </w:p>
          <w:p w:rsidR="00722B78" w:rsidRPr="00722B78" w:rsidRDefault="00722B78" w:rsidP="004E027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22B78">
              <w:rPr>
                <w:rFonts w:ascii="Times New Roman" w:hAnsi="Times New Roman" w:cs="Times New Roman"/>
                <w:bCs/>
              </w:rPr>
              <w:t>Individuá</w:t>
            </w:r>
            <w:r>
              <w:rPr>
                <w:rFonts w:ascii="Times New Roman" w:hAnsi="Times New Roman" w:cs="Times New Roman"/>
                <w:bCs/>
              </w:rPr>
              <w:t>l</w:t>
            </w:r>
            <w:r w:rsidRPr="00722B78">
              <w:rPr>
                <w:rFonts w:ascii="Times New Roman" w:hAnsi="Times New Roman" w:cs="Times New Roman"/>
                <w:bCs/>
              </w:rPr>
              <w:t xml:space="preserve">ní projekty systémové </w:t>
            </w:r>
            <w:r>
              <w:rPr>
                <w:rFonts w:ascii="Times New Roman" w:hAnsi="Times New Roman" w:cs="Times New Roman"/>
                <w:bCs/>
              </w:rPr>
              <w:t>– 2 mld. Kč</w:t>
            </w:r>
          </w:p>
          <w:p w:rsidR="00722B78" w:rsidRPr="00722B78" w:rsidRDefault="00722B78" w:rsidP="004E027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22B78">
              <w:rPr>
                <w:rFonts w:ascii="Times New Roman" w:hAnsi="Times New Roman" w:cs="Times New Roman"/>
                <w:bCs/>
              </w:rPr>
              <w:t xml:space="preserve">Krajské akční plány rozvoje vzdělávání </w:t>
            </w:r>
            <w:r>
              <w:rPr>
                <w:rFonts w:ascii="Times New Roman" w:hAnsi="Times New Roman" w:cs="Times New Roman"/>
                <w:bCs/>
              </w:rPr>
              <w:t>– 340 mil. Kč</w:t>
            </w:r>
          </w:p>
          <w:p w:rsidR="00722B78" w:rsidRPr="00722B78" w:rsidRDefault="00722B78" w:rsidP="00722B78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22B78">
              <w:rPr>
                <w:rFonts w:ascii="Times New Roman" w:hAnsi="Times New Roman" w:cs="Times New Roman"/>
                <w:bCs/>
              </w:rPr>
              <w:t xml:space="preserve">Inkluzivní vzdělávání </w:t>
            </w:r>
            <w:r>
              <w:rPr>
                <w:rFonts w:ascii="Times New Roman" w:hAnsi="Times New Roman" w:cs="Times New Roman"/>
                <w:bCs/>
              </w:rPr>
              <w:t>– 700 mil. Kč</w:t>
            </w:r>
          </w:p>
          <w:p w:rsidR="007D488A" w:rsidRPr="00722B78" w:rsidRDefault="00722B78" w:rsidP="003070E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22B78">
              <w:rPr>
                <w:rFonts w:ascii="Times New Roman" w:hAnsi="Times New Roman" w:cs="Times New Roman"/>
                <w:bCs/>
              </w:rPr>
              <w:t xml:space="preserve">Místní akční plány vzdělávání </w:t>
            </w:r>
            <w:r>
              <w:rPr>
                <w:rFonts w:ascii="Times New Roman" w:hAnsi="Times New Roman" w:cs="Times New Roman"/>
                <w:bCs/>
              </w:rPr>
              <w:t>– 630 mil. Kč</w:t>
            </w:r>
          </w:p>
        </w:tc>
      </w:tr>
      <w:tr w:rsidR="00E50423" w:rsidTr="00E50423">
        <w:tc>
          <w:tcPr>
            <w:tcW w:w="2263" w:type="dxa"/>
          </w:tcPr>
          <w:p w:rsidR="00E50423" w:rsidRPr="007F7472" w:rsidRDefault="00E50423" w:rsidP="009D0B5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7F7472">
              <w:rPr>
                <w:rFonts w:ascii="Times New Roman" w:hAnsi="Times New Roman" w:cs="Times New Roman"/>
                <w:b/>
                <w:szCs w:val="22"/>
              </w:rPr>
              <w:t>Další informace</w:t>
            </w:r>
          </w:p>
        </w:tc>
        <w:tc>
          <w:tcPr>
            <w:tcW w:w="6798" w:type="dxa"/>
          </w:tcPr>
          <w:p w:rsidR="003070E9" w:rsidRDefault="000C75B4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hyperlink r:id="rId13" w:history="1">
              <w:r w:rsidR="003070E9" w:rsidRPr="00963870">
                <w:rPr>
                  <w:rStyle w:val="Hypertextovodkaz"/>
                  <w:rFonts w:ascii="Times New Roman" w:hAnsi="Times New Roman" w:cs="Times New Roman"/>
                </w:rPr>
                <w:t>http://www.msmt.cz/strukturalni-fondy-1/op-vvv</w:t>
              </w:r>
            </w:hyperlink>
          </w:p>
          <w:p w:rsidR="007D488A" w:rsidRDefault="003070E9" w:rsidP="004E02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 této adrese jsou zveřejněny harmonogram výzev i jednotlivé vyhlášené výzvy a veškerá potřebná dokumentace pro žadatele a příjemce.</w:t>
            </w:r>
          </w:p>
        </w:tc>
      </w:tr>
    </w:tbl>
    <w:p w:rsidR="009E33E9" w:rsidRPr="0031149F" w:rsidRDefault="009E33E9" w:rsidP="009D0B53">
      <w:pPr>
        <w:jc w:val="both"/>
        <w:rPr>
          <w:rFonts w:ascii="Times New Roman" w:hAnsi="Times New Roman" w:cs="Times New Roman"/>
        </w:rPr>
      </w:pPr>
    </w:p>
    <w:p w:rsidR="00BD01D1" w:rsidRDefault="00BD01D1" w:rsidP="009D0B53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5F7569" w:rsidRDefault="005F7569" w:rsidP="004E027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5F7569"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Příloha</w:t>
      </w:r>
      <w:r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:</w:t>
      </w:r>
    </w:p>
    <w:p w:rsidR="00FF2B64" w:rsidRDefault="00700ED1" w:rsidP="00700ED1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1) Harmonogram výzev IROP</w:t>
      </w:r>
    </w:p>
    <w:p w:rsidR="00700ED1" w:rsidRDefault="00700ED1" w:rsidP="00700ED1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2) Informační leták IROP – specifický cíl 1.1</w:t>
      </w:r>
    </w:p>
    <w:p w:rsidR="00700ED1" w:rsidRDefault="00700ED1" w:rsidP="00700ED1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3) Informační leták IROP – specifický cíl 1.3</w:t>
      </w:r>
    </w:p>
    <w:p w:rsidR="00700ED1" w:rsidRDefault="00700ED1" w:rsidP="00700ED1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4) Informační leták IROP – specifický cíl 2.1</w:t>
      </w:r>
    </w:p>
    <w:p w:rsidR="00700ED1" w:rsidRDefault="00700ED1" w:rsidP="00700ED1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5) Informační leták IROP – specifický cíl 2.3</w:t>
      </w:r>
    </w:p>
    <w:p w:rsidR="00700ED1" w:rsidRDefault="00700ED1" w:rsidP="00700ED1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6) Informační leták IROP – specifický cíl 2.4</w:t>
      </w:r>
    </w:p>
    <w:p w:rsidR="00700ED1" w:rsidRDefault="00700ED1" w:rsidP="00700ED1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7) Informační leták IROP – specifický cíl 3.2</w:t>
      </w:r>
    </w:p>
    <w:p w:rsidR="00700ED1" w:rsidRDefault="00700ED1" w:rsidP="00700ED1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8) Informační leták IROP – specifický cíl 3.3</w:t>
      </w:r>
    </w:p>
    <w:p w:rsidR="006E0025" w:rsidRDefault="006E0025" w:rsidP="00700ED1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9) Přehled míry spolufinancování IROP dle typů příjemců</w:t>
      </w:r>
    </w:p>
    <w:p w:rsidR="006E0025" w:rsidRDefault="006E0025" w:rsidP="00700ED1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10) Harmonogram výzev OP Životní prostředí</w:t>
      </w:r>
    </w:p>
    <w:p w:rsidR="006E0025" w:rsidRDefault="006E0025" w:rsidP="00700ED1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11) Informační leták </w:t>
      </w:r>
      <w:r>
        <w:rPr>
          <w:rFonts w:ascii="Times New Roman" w:hAnsi="Times New Roman" w:cs="Times New Roman"/>
        </w:rPr>
        <w:t>„Podpora výměny zdrojů tepla na pevná paliva v rodinných domech“ v rámci OP Životní prostředí</w:t>
      </w:r>
    </w:p>
    <w:p w:rsidR="00700ED1" w:rsidRDefault="00700ED1" w:rsidP="00700ED1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700ED1" w:rsidRPr="00700ED1" w:rsidRDefault="00700ED1" w:rsidP="00700ED1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5F7569" w:rsidRPr="00732BF2" w:rsidRDefault="005F7569" w:rsidP="005F7569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FF2B64" w:rsidRPr="00732BF2" w:rsidRDefault="00FF2B64" w:rsidP="003A5D55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FF2B64" w:rsidRPr="00732BF2" w:rsidRDefault="00FF2B64" w:rsidP="003A5D55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</w:p>
    <w:p w:rsidR="00C82A06" w:rsidRPr="00732BF2" w:rsidRDefault="003A5D55" w:rsidP="00C82A06">
      <w:pPr>
        <w:ind w:firstLine="708"/>
        <w:jc w:val="both"/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</w:pPr>
      <w:r w:rsidRPr="00732BF2">
        <w:rPr>
          <w:rFonts w:ascii="Times New Roman" w:eastAsia="Times New Roman" w:hAnsi="Times New Roman" w:cs="Times New Roman"/>
          <w:color w:val="auto"/>
          <w:szCs w:val="22"/>
          <w:lang w:val="x-none" w:eastAsia="x-none"/>
        </w:rPr>
        <w:lastRenderedPageBreak/>
        <w:t xml:space="preserve"> </w:t>
      </w:r>
    </w:p>
    <w:sectPr w:rsidR="00C82A06" w:rsidRPr="00732BF2" w:rsidSect="00826A2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5B4" w:rsidRDefault="000C75B4">
      <w:pPr>
        <w:spacing w:line="240" w:lineRule="auto"/>
      </w:pPr>
      <w:r>
        <w:separator/>
      </w:r>
    </w:p>
  </w:endnote>
  <w:endnote w:type="continuationSeparator" w:id="0">
    <w:p w:rsidR="000C75B4" w:rsidRDefault="000C75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FDinText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7A48" w:rsidRDefault="00807A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7A48" w:rsidRDefault="00807A4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7A48" w:rsidRDefault="00807A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5B4" w:rsidRDefault="000C75B4">
      <w:pPr>
        <w:spacing w:line="240" w:lineRule="auto"/>
      </w:pPr>
      <w:r>
        <w:separator/>
      </w:r>
    </w:p>
  </w:footnote>
  <w:footnote w:type="continuationSeparator" w:id="0">
    <w:p w:rsidR="000C75B4" w:rsidRDefault="000C75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7A48" w:rsidRDefault="00807A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1EF" w:rsidRDefault="00D851EF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2DDEBB02" wp14:editId="54B91830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807A48" w:rsidRDefault="00807A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7A48" w:rsidRDefault="00807A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B6E91"/>
    <w:multiLevelType w:val="hybridMultilevel"/>
    <w:tmpl w:val="29644B2E"/>
    <w:lvl w:ilvl="0" w:tplc="4BC683C2">
      <w:numFmt w:val="bullet"/>
      <w:lvlText w:val="–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D4D62"/>
    <w:multiLevelType w:val="hybridMultilevel"/>
    <w:tmpl w:val="BA7250D2"/>
    <w:lvl w:ilvl="0" w:tplc="99BC3870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271B1"/>
    <w:multiLevelType w:val="multilevel"/>
    <w:tmpl w:val="AB2AFC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424D15"/>
    <w:multiLevelType w:val="hybridMultilevel"/>
    <w:tmpl w:val="D03AE4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7C488E"/>
    <w:multiLevelType w:val="hybridMultilevel"/>
    <w:tmpl w:val="F18E8194"/>
    <w:lvl w:ilvl="0" w:tplc="00D2E4FA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6C71CA"/>
    <w:multiLevelType w:val="hybridMultilevel"/>
    <w:tmpl w:val="65865CC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5480FC6"/>
    <w:multiLevelType w:val="hybridMultilevel"/>
    <w:tmpl w:val="BB32EFA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5C3836"/>
    <w:multiLevelType w:val="hybridMultilevel"/>
    <w:tmpl w:val="918C2178"/>
    <w:lvl w:ilvl="0" w:tplc="99BC3870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9"/>
  </w:num>
  <w:num w:numId="3">
    <w:abstractNumId w:val="13"/>
  </w:num>
  <w:num w:numId="4">
    <w:abstractNumId w:val="8"/>
  </w:num>
  <w:num w:numId="5">
    <w:abstractNumId w:val="10"/>
  </w:num>
  <w:num w:numId="6">
    <w:abstractNumId w:val="12"/>
  </w:num>
  <w:num w:numId="7">
    <w:abstractNumId w:val="7"/>
  </w:num>
  <w:num w:numId="8">
    <w:abstractNumId w:val="5"/>
  </w:num>
  <w:num w:numId="9">
    <w:abstractNumId w:val="3"/>
  </w:num>
  <w:num w:numId="10">
    <w:abstractNumId w:val="11"/>
  </w:num>
  <w:num w:numId="11">
    <w:abstractNumId w:val="2"/>
  </w:num>
  <w:num w:numId="12">
    <w:abstractNumId w:val="0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138EE"/>
    <w:rsid w:val="000461FD"/>
    <w:rsid w:val="0005268E"/>
    <w:rsid w:val="00066370"/>
    <w:rsid w:val="00095A42"/>
    <w:rsid w:val="000C75B4"/>
    <w:rsid w:val="000D5B76"/>
    <w:rsid w:val="000E7773"/>
    <w:rsid w:val="00112C26"/>
    <w:rsid w:val="001506DA"/>
    <w:rsid w:val="00161133"/>
    <w:rsid w:val="00182644"/>
    <w:rsid w:val="001C4B96"/>
    <w:rsid w:val="0020054F"/>
    <w:rsid w:val="00205E7F"/>
    <w:rsid w:val="00212491"/>
    <w:rsid w:val="00222091"/>
    <w:rsid w:val="002D0700"/>
    <w:rsid w:val="003070E9"/>
    <w:rsid w:val="0031149F"/>
    <w:rsid w:val="0031772C"/>
    <w:rsid w:val="00372844"/>
    <w:rsid w:val="003A5D55"/>
    <w:rsid w:val="003E11D2"/>
    <w:rsid w:val="003E59F2"/>
    <w:rsid w:val="003F26FF"/>
    <w:rsid w:val="004259F6"/>
    <w:rsid w:val="00464667"/>
    <w:rsid w:val="004809F3"/>
    <w:rsid w:val="004D027C"/>
    <w:rsid w:val="004E0272"/>
    <w:rsid w:val="004E23C1"/>
    <w:rsid w:val="004F6236"/>
    <w:rsid w:val="004F7D6D"/>
    <w:rsid w:val="00523BF9"/>
    <w:rsid w:val="00547E46"/>
    <w:rsid w:val="00554FDE"/>
    <w:rsid w:val="00593B96"/>
    <w:rsid w:val="005B5C77"/>
    <w:rsid w:val="005B72BD"/>
    <w:rsid w:val="005E51BA"/>
    <w:rsid w:val="005F7569"/>
    <w:rsid w:val="006015F9"/>
    <w:rsid w:val="00624186"/>
    <w:rsid w:val="00631897"/>
    <w:rsid w:val="00642783"/>
    <w:rsid w:val="00654558"/>
    <w:rsid w:val="00663B7A"/>
    <w:rsid w:val="006651CA"/>
    <w:rsid w:val="00690942"/>
    <w:rsid w:val="006B7C5F"/>
    <w:rsid w:val="006C747C"/>
    <w:rsid w:val="006E0025"/>
    <w:rsid w:val="00700ED1"/>
    <w:rsid w:val="00722B78"/>
    <w:rsid w:val="00732BF2"/>
    <w:rsid w:val="00744A37"/>
    <w:rsid w:val="007D488A"/>
    <w:rsid w:val="007F3811"/>
    <w:rsid w:val="007F3CFE"/>
    <w:rsid w:val="007F7472"/>
    <w:rsid w:val="00807A48"/>
    <w:rsid w:val="00826A2D"/>
    <w:rsid w:val="0083070B"/>
    <w:rsid w:val="00843CEA"/>
    <w:rsid w:val="00850C06"/>
    <w:rsid w:val="00856638"/>
    <w:rsid w:val="008658CA"/>
    <w:rsid w:val="00880437"/>
    <w:rsid w:val="008A1BB6"/>
    <w:rsid w:val="008D2E3A"/>
    <w:rsid w:val="008E5B7D"/>
    <w:rsid w:val="00904F15"/>
    <w:rsid w:val="00906B91"/>
    <w:rsid w:val="00961F8D"/>
    <w:rsid w:val="00975780"/>
    <w:rsid w:val="009D0B53"/>
    <w:rsid w:val="009E33E9"/>
    <w:rsid w:val="00A708AC"/>
    <w:rsid w:val="00A95480"/>
    <w:rsid w:val="00AE5167"/>
    <w:rsid w:val="00AF7EBA"/>
    <w:rsid w:val="00B12F57"/>
    <w:rsid w:val="00B32C37"/>
    <w:rsid w:val="00B33D87"/>
    <w:rsid w:val="00B51E4E"/>
    <w:rsid w:val="00B804DF"/>
    <w:rsid w:val="00B94B6A"/>
    <w:rsid w:val="00BD01D1"/>
    <w:rsid w:val="00BE3279"/>
    <w:rsid w:val="00BE607B"/>
    <w:rsid w:val="00BF0B7D"/>
    <w:rsid w:val="00C0727D"/>
    <w:rsid w:val="00C43FBF"/>
    <w:rsid w:val="00C82A06"/>
    <w:rsid w:val="00CB606F"/>
    <w:rsid w:val="00CF3404"/>
    <w:rsid w:val="00D4324F"/>
    <w:rsid w:val="00D5739F"/>
    <w:rsid w:val="00D851EF"/>
    <w:rsid w:val="00D91577"/>
    <w:rsid w:val="00DA53DF"/>
    <w:rsid w:val="00DB4D2B"/>
    <w:rsid w:val="00DC5DB0"/>
    <w:rsid w:val="00DE54BE"/>
    <w:rsid w:val="00DF30F6"/>
    <w:rsid w:val="00E36CEE"/>
    <w:rsid w:val="00E50423"/>
    <w:rsid w:val="00E6600F"/>
    <w:rsid w:val="00E817EB"/>
    <w:rsid w:val="00E918DA"/>
    <w:rsid w:val="00EE1B8B"/>
    <w:rsid w:val="00EE38D0"/>
    <w:rsid w:val="00F220FD"/>
    <w:rsid w:val="00F65BC7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02154-EB3A-4C5A-B60F-2A2E89B6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basedOn w:val="Normln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39"/>
    <w:rsid w:val="0031149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D5B76"/>
    <w:rPr>
      <w:color w:val="0563C1" w:themeColor="hyperlink"/>
      <w:u w:val="single"/>
    </w:rPr>
  </w:style>
  <w:style w:type="character" w:customStyle="1" w:styleId="apple-converted-space">
    <w:name w:val="apple-converted-space"/>
    <w:basedOn w:val="Standardnpsmoodstavce"/>
    <w:rsid w:val="00E50423"/>
  </w:style>
  <w:style w:type="character" w:styleId="Zdraznn">
    <w:name w:val="Emphasis"/>
    <w:basedOn w:val="Standardnpsmoodstavce"/>
    <w:uiPriority w:val="20"/>
    <w:qFormat/>
    <w:rsid w:val="0031772C"/>
    <w:rPr>
      <w:i/>
      <w:iCs/>
    </w:rPr>
  </w:style>
  <w:style w:type="character" w:styleId="Sledovanodkaz">
    <w:name w:val="FollowedHyperlink"/>
    <w:basedOn w:val="Standardnpsmoodstavce"/>
    <w:uiPriority w:val="99"/>
    <w:semiHidden/>
    <w:unhideWhenUsed/>
    <w:rsid w:val="003070E9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07A4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7A48"/>
  </w:style>
  <w:style w:type="paragraph" w:styleId="Zpat">
    <w:name w:val="footer"/>
    <w:basedOn w:val="Normln"/>
    <w:link w:val="ZpatChar"/>
    <w:uiPriority w:val="99"/>
    <w:unhideWhenUsed/>
    <w:rsid w:val="00807A4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7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taceeu.cz/cs/Microsites/IROP/Uvodni-strana" TargetMode="External"/><Relationship Id="rId13" Type="http://schemas.openxmlformats.org/officeDocument/2006/relationships/hyperlink" Target="http://www.msmt.cz/strukturalni-fondy-1/op-vvv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opd.cz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sfcr.cz/op-zamestnanost-2014-20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opzp.cz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oppik.cz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2B471-E5F6-4E94-BB45-4D4C0DCC4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7</Pages>
  <Words>1683</Words>
  <Characters>9933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17</cp:revision>
  <dcterms:created xsi:type="dcterms:W3CDTF">2015-10-23T07:03:00Z</dcterms:created>
  <dcterms:modified xsi:type="dcterms:W3CDTF">2017-07-26T13:23:00Z</dcterms:modified>
</cp:coreProperties>
</file>