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22AB0F4F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586C2F">
        <w:rPr>
          <w:rFonts w:ascii="Times New Roman" w:eastAsia="Times New Roman" w:hAnsi="Times New Roman" w:cs="Times New Roman"/>
          <w:b/>
          <w:sz w:val="28"/>
        </w:rPr>
        <w:t>8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0F69B9D9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B26388">
        <w:rPr>
          <w:rFonts w:ascii="Times New Roman" w:eastAsia="Times New Roman" w:hAnsi="Times New Roman" w:cs="Times New Roman"/>
          <w:sz w:val="28"/>
        </w:rPr>
        <w:t>2</w:t>
      </w:r>
      <w:r w:rsidR="00BF1B7B">
        <w:rPr>
          <w:rFonts w:ascii="Times New Roman" w:eastAsia="Times New Roman" w:hAnsi="Times New Roman" w:cs="Times New Roman"/>
          <w:sz w:val="28"/>
        </w:rPr>
        <w:t>9</w:t>
      </w:r>
      <w:r w:rsidR="00B5003F">
        <w:rPr>
          <w:rFonts w:ascii="Times New Roman" w:eastAsia="Times New Roman" w:hAnsi="Times New Roman" w:cs="Times New Roman"/>
          <w:sz w:val="28"/>
        </w:rPr>
        <w:t>.</w:t>
      </w:r>
      <w:r w:rsidR="00446E1D">
        <w:rPr>
          <w:rFonts w:ascii="Times New Roman" w:eastAsia="Times New Roman" w:hAnsi="Times New Roman" w:cs="Times New Roman"/>
          <w:sz w:val="28"/>
        </w:rPr>
        <w:t>0</w:t>
      </w:r>
      <w:r w:rsidR="00BF1B7B">
        <w:rPr>
          <w:rFonts w:ascii="Times New Roman" w:eastAsia="Times New Roman" w:hAnsi="Times New Roman" w:cs="Times New Roman"/>
          <w:sz w:val="28"/>
        </w:rPr>
        <w:t>4</w:t>
      </w:r>
      <w:r w:rsidR="00B5003F">
        <w:rPr>
          <w:rFonts w:ascii="Times New Roman" w:eastAsia="Times New Roman" w:hAnsi="Times New Roman" w:cs="Times New Roman"/>
          <w:sz w:val="28"/>
        </w:rPr>
        <w:t>.202</w:t>
      </w:r>
      <w:r w:rsidR="00446E1D">
        <w:rPr>
          <w:rFonts w:ascii="Times New Roman" w:eastAsia="Times New Roman" w:hAnsi="Times New Roman" w:cs="Times New Roman"/>
          <w:sz w:val="28"/>
        </w:rPr>
        <w:t>4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6EABA9AD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CE7794">
        <w:rPr>
          <w:rFonts w:ascii="Times New Roman" w:eastAsia="Times New Roman" w:hAnsi="Times New Roman" w:cs="Times New Roman"/>
          <w:sz w:val="28"/>
        </w:rPr>
        <w:t>3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04CC947B" w14:textId="1DC54B5F" w:rsidR="00884374" w:rsidRPr="0034548B" w:rsidRDefault="000461FD" w:rsidP="0034548B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075C2B" w:rsidRPr="00075C2B">
        <w:rPr>
          <w:rFonts w:ascii="Times New Roman" w:eastAsia="Times New Roman" w:hAnsi="Times New Roman"/>
          <w:sz w:val="28"/>
        </w:rPr>
        <w:t>Strategick</w:t>
      </w:r>
      <w:r w:rsidR="009F28E4">
        <w:rPr>
          <w:rFonts w:ascii="Times New Roman" w:eastAsia="Times New Roman" w:hAnsi="Times New Roman"/>
          <w:sz w:val="28"/>
        </w:rPr>
        <w:t>ý</w:t>
      </w:r>
      <w:r w:rsidR="00075C2B" w:rsidRPr="00075C2B">
        <w:rPr>
          <w:rFonts w:ascii="Times New Roman" w:eastAsia="Times New Roman" w:hAnsi="Times New Roman"/>
          <w:sz w:val="28"/>
        </w:rPr>
        <w:t xml:space="preserve"> projekt OPST: </w:t>
      </w:r>
      <w:r w:rsidR="00586C2F" w:rsidRPr="00586C2F">
        <w:rPr>
          <w:rFonts w:ascii="Times New Roman" w:eastAsia="Times New Roman" w:hAnsi="Times New Roman"/>
          <w:sz w:val="28"/>
        </w:rPr>
        <w:t>Rekonstrukce a modernizace Střední uměleckoprůmyslové školy keramické a sklářské Karlovy Vary</w:t>
      </w:r>
    </w:p>
    <w:p w14:paraId="7EE473E2" w14:textId="1B1B530E" w:rsidR="00884374" w:rsidRPr="0034548B" w:rsidRDefault="00884374" w:rsidP="0034548B">
      <w:pPr>
        <w:pStyle w:val="Odstavecseseznamem"/>
        <w:spacing w:after="0" w:line="240" w:lineRule="auto"/>
        <w:ind w:left="2880"/>
        <w:jc w:val="both"/>
        <w:rPr>
          <w:rFonts w:ascii="Times New Roman" w:hAnsi="Times New Roman"/>
        </w:rPr>
      </w:pPr>
    </w:p>
    <w:p w14:paraId="3EA86745" w14:textId="0DB51D1C" w:rsidR="006015F9" w:rsidRPr="008821D1" w:rsidRDefault="004F6236" w:rsidP="00DC24AA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DC24AA" w:rsidRPr="00090589">
        <w:rPr>
          <w:rFonts w:ascii="Times New Roman" w:eastAsia="Times New Roman" w:hAnsi="Times New Roman" w:cs="Times New Roman"/>
          <w:sz w:val="28"/>
        </w:rPr>
        <w:t>Sekretariát RSK</w:t>
      </w:r>
      <w:r w:rsidR="004167A1" w:rsidRPr="00090589">
        <w:rPr>
          <w:rFonts w:ascii="Times New Roman" w:eastAsia="Times New Roman" w:hAnsi="Times New Roman" w:cs="Times New Roman"/>
          <w:sz w:val="28"/>
        </w:rPr>
        <w:t xml:space="preserve"> K</w:t>
      </w:r>
      <w:r w:rsidR="001E27E8">
        <w:rPr>
          <w:rFonts w:ascii="Times New Roman" w:eastAsia="Times New Roman" w:hAnsi="Times New Roman" w:cs="Times New Roman"/>
          <w:sz w:val="28"/>
        </w:rPr>
        <w:t>V</w:t>
      </w:r>
      <w:r w:rsidR="004167A1" w:rsidRPr="00090589">
        <w:rPr>
          <w:rFonts w:ascii="Times New Roman" w:eastAsia="Times New Roman" w:hAnsi="Times New Roman" w:cs="Times New Roman"/>
          <w:sz w:val="28"/>
        </w:rPr>
        <w:t>K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180484A1" w14:textId="77777777" w:rsidR="0017113A" w:rsidRDefault="0017113A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4000677C" w14:textId="1F7ACE23" w:rsidR="00177D15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542D4C7" w14:textId="77777777" w:rsidR="00416F8F" w:rsidRPr="008821D1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6A8ECD39" w14:textId="56B05C78" w:rsidR="00177D15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852F7" w14:textId="77777777" w:rsidR="00416F8F" w:rsidRPr="008D245F" w:rsidRDefault="00416F8F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C37685" w14:textId="73F3B2BB" w:rsidR="00416F8F" w:rsidRPr="008D245F" w:rsidRDefault="00416F8F" w:rsidP="00416F8F">
      <w:pPr>
        <w:pStyle w:val="Odstavecseseznamem"/>
        <w:numPr>
          <w:ilvl w:val="0"/>
          <w:numId w:val="40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5D70828" w14:textId="70C78591" w:rsidR="00416F8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>shrnutí a finální stanovisk</w:t>
      </w:r>
      <w:r w:rsidR="0034548B" w:rsidRPr="008D245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Meziresortní expertní skupiny</w:t>
      </w:r>
    </w:p>
    <w:p w14:paraId="315C0C54" w14:textId="77777777" w:rsidR="001C1EF4" w:rsidRDefault="001C1EF4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CB9B7E" w14:textId="77777777" w:rsidR="001C1EF4" w:rsidRPr="001D508A" w:rsidRDefault="001C1EF4" w:rsidP="001C1EF4">
      <w:pPr>
        <w:pStyle w:val="Odstavecseseznamem"/>
        <w:numPr>
          <w:ilvl w:val="0"/>
          <w:numId w:val="42"/>
        </w:numPr>
        <w:spacing w:before="20" w:after="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D508A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572ABB24" w14:textId="630C6A30" w:rsidR="001C1EF4" w:rsidRPr="008D245F" w:rsidRDefault="001C1EF4" w:rsidP="001C1EF4">
      <w:pPr>
        <w:spacing w:before="20" w:after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8A">
        <w:rPr>
          <w:rFonts w:ascii="Times New Roman" w:eastAsia="Times New Roman" w:hAnsi="Times New Roman" w:cs="Times New Roman"/>
          <w:sz w:val="24"/>
          <w:szCs w:val="24"/>
        </w:rPr>
        <w:t>zvýšení celkových nákladů projektu a považují projekt stále za strategický pro Karlovarský kraj</w:t>
      </w:r>
    </w:p>
    <w:p w14:paraId="34D465FB" w14:textId="77777777" w:rsidR="00416F8F" w:rsidRPr="008D245F" w:rsidRDefault="00416F8F" w:rsidP="00416F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363E0FF" w14:textId="1292AED7" w:rsidR="00177D15" w:rsidRPr="008D245F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46DF8573" w14:textId="77777777" w:rsidR="009F2421" w:rsidRPr="008D245F" w:rsidRDefault="009F2421" w:rsidP="009F2421">
      <w:pPr>
        <w:autoSpaceDE w:val="0"/>
        <w:autoSpaceDN w:val="0"/>
        <w:adjustRightInd w:val="0"/>
        <w:spacing w:after="7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4C5948" w14:textId="215521F8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 xml:space="preserve">doporučují projekt k realizaci bez výhrad </w:t>
      </w:r>
    </w:p>
    <w:p w14:paraId="5A04F564" w14:textId="77777777" w:rsidR="001B7316" w:rsidRPr="008D245F" w:rsidRDefault="001B7316" w:rsidP="001B7316">
      <w:pPr>
        <w:pStyle w:val="Odstavecseseznamem"/>
        <w:autoSpaceDE w:val="0"/>
        <w:autoSpaceDN w:val="0"/>
        <w:adjustRightInd w:val="0"/>
        <w:spacing w:after="71" w:line="240" w:lineRule="auto"/>
        <w:ind w:left="780"/>
        <w:rPr>
          <w:rFonts w:ascii="Times New Roman" w:hAnsi="Times New Roman"/>
          <w:sz w:val="24"/>
          <w:szCs w:val="24"/>
        </w:rPr>
      </w:pPr>
    </w:p>
    <w:p w14:paraId="67295FA8" w14:textId="1E0C25CF" w:rsidR="009F2421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nebo</w:t>
      </w:r>
    </w:p>
    <w:p w14:paraId="53132A93" w14:textId="77777777" w:rsidR="001B7316" w:rsidRPr="008D245F" w:rsidRDefault="001B7316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64F4EAF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7EA04145" w14:textId="77777777" w:rsidR="00840B6A" w:rsidRPr="008D245F" w:rsidRDefault="00840B6A" w:rsidP="00840B6A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71607938" w14:textId="08667FC2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>doporučují projekt k realizaci s výhradou/výhradami (ty je potřeba následně zapracovat do finální studie proveditelnosti)</w:t>
      </w:r>
    </w:p>
    <w:p w14:paraId="5F3FF9CF" w14:textId="0B46F66A" w:rsidR="00840B6A" w:rsidRPr="008D245F" w:rsidRDefault="00840B6A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3C68085D" w14:textId="4CFB65BE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lastRenderedPageBreak/>
        <w:t>nebo</w:t>
      </w:r>
    </w:p>
    <w:p w14:paraId="637B1625" w14:textId="77777777" w:rsidR="001B7316" w:rsidRPr="008D245F" w:rsidRDefault="001B7316" w:rsidP="001B7316">
      <w:pPr>
        <w:autoSpaceDE w:val="0"/>
        <w:autoSpaceDN w:val="0"/>
        <w:adjustRightInd w:val="0"/>
        <w:spacing w:after="71" w:line="240" w:lineRule="auto"/>
        <w:rPr>
          <w:rFonts w:ascii="Times New Roman" w:hAnsi="Times New Roman"/>
          <w:sz w:val="24"/>
          <w:szCs w:val="24"/>
        </w:rPr>
      </w:pPr>
    </w:p>
    <w:p w14:paraId="22E75CDA" w14:textId="77777777" w:rsidR="00840B6A" w:rsidRPr="008D245F" w:rsidRDefault="00840B6A" w:rsidP="00840B6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0EB7C323" w14:textId="77777777" w:rsidR="009F2421" w:rsidRPr="008D245F" w:rsidRDefault="009F2421" w:rsidP="009F242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7A3A2295" w14:textId="4A9B2465" w:rsidR="009F2421" w:rsidRPr="008D245F" w:rsidRDefault="009F2421" w:rsidP="009F2421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8D245F">
        <w:rPr>
          <w:rFonts w:ascii="Times New Roman" w:hAnsi="Times New Roman"/>
          <w:sz w:val="24"/>
          <w:szCs w:val="24"/>
        </w:rPr>
        <w:t xml:space="preserve">nedoporučují </w:t>
      </w:r>
      <w:r w:rsidR="0026014B" w:rsidRPr="008D245F">
        <w:rPr>
          <w:rFonts w:ascii="Times New Roman" w:hAnsi="Times New Roman"/>
          <w:sz w:val="24"/>
          <w:szCs w:val="24"/>
        </w:rPr>
        <w:t xml:space="preserve">projekt </w:t>
      </w:r>
      <w:r w:rsidRPr="008D245F">
        <w:rPr>
          <w:rFonts w:ascii="Times New Roman" w:hAnsi="Times New Roman"/>
          <w:sz w:val="24"/>
          <w:szCs w:val="24"/>
        </w:rPr>
        <w:t xml:space="preserve">k realizaci </w:t>
      </w:r>
      <w:r w:rsidR="00840B6A" w:rsidRPr="008D245F">
        <w:rPr>
          <w:rFonts w:ascii="Times New Roman" w:hAnsi="Times New Roman"/>
          <w:sz w:val="24"/>
          <w:szCs w:val="24"/>
        </w:rPr>
        <w:t>(</w:t>
      </w:r>
      <w:r w:rsidRPr="008D245F">
        <w:rPr>
          <w:rFonts w:ascii="Times New Roman" w:hAnsi="Times New Roman"/>
          <w:sz w:val="24"/>
          <w:szCs w:val="24"/>
        </w:rPr>
        <w:t>s řádným a průkazným odůvodněním</w:t>
      </w:r>
      <w:r w:rsidR="00840B6A" w:rsidRPr="008D245F">
        <w:rPr>
          <w:rFonts w:ascii="Times New Roman" w:hAnsi="Times New Roman"/>
          <w:sz w:val="24"/>
          <w:szCs w:val="24"/>
        </w:rPr>
        <w:t>)</w:t>
      </w:r>
    </w:p>
    <w:p w14:paraId="6DD35B1C" w14:textId="5F9D9801" w:rsidR="00B411B2" w:rsidRPr="008D245F" w:rsidRDefault="00422EF8" w:rsidP="009F242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45F">
        <w:rPr>
          <w:rFonts w:ascii="Times New Roman" w:hAnsi="Times New Roman" w:cs="Times New Roman"/>
          <w:sz w:val="24"/>
          <w:szCs w:val="24"/>
        </w:rPr>
        <w:t xml:space="preserve"> </w:t>
      </w:r>
      <w:r w:rsidR="00B411B2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D24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05B2221" w14:textId="740F34AF" w:rsidR="00702A27" w:rsidRPr="008D245F" w:rsidRDefault="007F443F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Projednání strategických projektů Regionální stálou konferencí 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Karlovarského kraje 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a</w:t>
      </w:r>
      <w:r w:rsidR="00DC24AA" w:rsidRPr="008D245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>zvolenými zástupci Rady hospodářské a sociální dohody Karlovarského kraje (dále jen RSK</w:t>
      </w:r>
      <w:r w:rsidR="009A5E52" w:rsidRPr="008D245F">
        <w:rPr>
          <w:rFonts w:ascii="Times New Roman" w:eastAsia="Times New Roman" w:hAnsi="Times New Roman" w:cs="Times New Roman"/>
          <w:sz w:val="24"/>
          <w:szCs w:val="24"/>
        </w:rPr>
        <w:t xml:space="preserve"> KVK</w:t>
      </w:r>
      <w:r w:rsidRPr="008D245F">
        <w:rPr>
          <w:rFonts w:ascii="Times New Roman" w:eastAsia="Times New Roman" w:hAnsi="Times New Roman" w:cs="Times New Roman"/>
          <w:sz w:val="24"/>
          <w:szCs w:val="24"/>
        </w:rPr>
        <w:t xml:space="preserve"> a RHSD KVK) je jedním z kroků procesu hodnocení žádostí strategických projektů ucházejících se o podporu z OP ST.</w:t>
      </w:r>
    </w:p>
    <w:p w14:paraId="123C3B2A" w14:textId="7BC6A920" w:rsidR="009A5E52" w:rsidRPr="008D245F" w:rsidRDefault="009A5E52" w:rsidP="007F44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1D0D" w14:textId="02B19E22" w:rsidR="00AD09CB" w:rsidRPr="008D245F" w:rsidRDefault="00AD09CB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Proces hodnocení 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strategického projektu 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se skládá z následujících kroků</w:t>
      </w:r>
      <w:r w:rsidR="00214A0E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67595059" w14:textId="23D21814" w:rsidR="00214A0E" w:rsidRPr="008D245F" w:rsidRDefault="00AD09CB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</w:t>
      </w:r>
      <w:r w:rsidR="00E26DC6" w:rsidRPr="008D245F">
        <w:rPr>
          <w:rFonts w:ascii="Times New Roman" w:eastAsia="Times New Roman" w:hAnsi="Times New Roman"/>
          <w:sz w:val="24"/>
          <w:szCs w:val="24"/>
        </w:rPr>
        <w:t>í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 Státním fondem životního prostředí, </w:t>
      </w:r>
      <w:r w:rsidR="00214A0E" w:rsidRPr="008D245F">
        <w:rPr>
          <w:rFonts w:ascii="Times New Roman" w:eastAsia="Times New Roman" w:hAnsi="Times New Roman"/>
          <w:sz w:val="24"/>
          <w:szCs w:val="24"/>
        </w:rPr>
        <w:t>který je tzv. zprostředkujícím subjektem pro OP ST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 xml:space="preserve"> a který konzultuje přípravu žádostí na strategické projekty se žadateli a po jejich podání je administruje,</w:t>
      </w:r>
    </w:p>
    <w:p w14:paraId="03D55E21" w14:textId="50EA54D5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Meziresortní expertní skupinou (MES) složenou z řad resortních a</w:t>
      </w:r>
      <w:r w:rsidR="000D3DFF" w:rsidRPr="008D245F">
        <w:rPr>
          <w:rFonts w:ascii="Times New Roman" w:eastAsia="Times New Roman" w:hAnsi="Times New Roman"/>
          <w:sz w:val="24"/>
          <w:szCs w:val="24"/>
        </w:rPr>
        <w:t> 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nezávislých expertů</w:t>
      </w:r>
      <w:r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A876C0" w14:textId="77777777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 xml:space="preserve">pokud je relevantní, hodnocení ze strany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JASPERS (při Evropské investiční bance) </w:t>
      </w:r>
    </w:p>
    <w:p w14:paraId="31221A07" w14:textId="19CFDF43" w:rsidR="00AD09CB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R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egionální stál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konferenc</w:t>
      </w:r>
      <w:r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(RSK)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a případně RHSD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dotčen</w:t>
      </w:r>
      <w:r w:rsidRPr="008D245F">
        <w:rPr>
          <w:rFonts w:ascii="Times New Roman" w:eastAsia="Times New Roman" w:hAnsi="Times New Roman"/>
          <w:sz w:val="24"/>
          <w:szCs w:val="24"/>
        </w:rPr>
        <w:t>ého kraje,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822083A" w14:textId="155F50D0" w:rsidR="009A5E52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hodnocení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Výběrov</w:t>
      </w:r>
      <w:r w:rsidRPr="008D245F">
        <w:rPr>
          <w:rFonts w:ascii="Times New Roman" w:eastAsia="Times New Roman" w:hAnsi="Times New Roman"/>
          <w:sz w:val="24"/>
          <w:szCs w:val="24"/>
        </w:rPr>
        <w:t>ou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komis</w:t>
      </w:r>
      <w:r w:rsidR="00B862DD" w:rsidRPr="008D245F">
        <w:rPr>
          <w:rFonts w:ascii="Times New Roman" w:eastAsia="Times New Roman" w:hAnsi="Times New Roman"/>
          <w:sz w:val="24"/>
          <w:szCs w:val="24"/>
        </w:rPr>
        <w:t>í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245F">
        <w:rPr>
          <w:rFonts w:ascii="Times New Roman" w:eastAsia="Times New Roman" w:hAnsi="Times New Roman"/>
          <w:sz w:val="24"/>
          <w:szCs w:val="24"/>
        </w:rPr>
        <w:t xml:space="preserve">(VK) 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>složen</w:t>
      </w:r>
      <w:r w:rsidRPr="008D245F">
        <w:rPr>
          <w:rFonts w:ascii="Times New Roman" w:eastAsia="Times New Roman" w:hAnsi="Times New Roman"/>
          <w:sz w:val="24"/>
          <w:szCs w:val="24"/>
        </w:rPr>
        <w:t>é</w:t>
      </w:r>
      <w:r w:rsidR="00AD09CB" w:rsidRPr="008D245F">
        <w:rPr>
          <w:rFonts w:ascii="Times New Roman" w:eastAsia="Times New Roman" w:hAnsi="Times New Roman"/>
          <w:sz w:val="24"/>
          <w:szCs w:val="24"/>
        </w:rPr>
        <w:t xml:space="preserve"> z řad resortních expertů</w:t>
      </w:r>
      <w:r w:rsidR="006E21AD" w:rsidRPr="008D245F">
        <w:rPr>
          <w:rFonts w:ascii="Times New Roman" w:eastAsia="Times New Roman" w:hAnsi="Times New Roman"/>
          <w:sz w:val="24"/>
          <w:szCs w:val="24"/>
        </w:rPr>
        <w:t>,</w:t>
      </w:r>
    </w:p>
    <w:p w14:paraId="7F2C3F70" w14:textId="1B38AB43" w:rsidR="00214A0E" w:rsidRPr="008D245F" w:rsidRDefault="00214A0E" w:rsidP="00214A0E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8D245F">
        <w:rPr>
          <w:rFonts w:ascii="Times New Roman" w:eastAsia="Times New Roman" w:hAnsi="Times New Roman"/>
          <w:sz w:val="24"/>
          <w:szCs w:val="24"/>
        </w:rPr>
        <w:t>schválení nebo zamítnutí strategického projektu řídicím orgánem OP ST.</w:t>
      </w:r>
    </w:p>
    <w:p w14:paraId="680EF9E3" w14:textId="4B27BAFF" w:rsidR="00214A0E" w:rsidRPr="008D245F" w:rsidRDefault="00214A0E" w:rsidP="00214A0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Po schválení následuje vydání právního aktu.</w:t>
      </w:r>
    </w:p>
    <w:p w14:paraId="5D6B6320" w14:textId="77777777" w:rsidR="00AD09CB" w:rsidRPr="008D245F" w:rsidRDefault="00AD09CB" w:rsidP="00AD09CB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E8564CB" w14:textId="252B6D45" w:rsidR="00214A0E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K projednání strategického projektu ze strany RSK KVK a RHSD KVK slouží jak všechny dokumenty obsažené v žádosti, z nichž nejvýznamnější je studie proveditelnosti (dále jen 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žádosti), tak především tzv. souhrnné stanovisko SFŽP s výhradami MES (dále jen souhrnné stanovisko).</w:t>
      </w:r>
    </w:p>
    <w:p w14:paraId="2F96F15F" w14:textId="727D9F41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Dokument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ace</w:t>
      </w:r>
      <w:r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žádosti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poskytnuta RSK KVK a RHSD KVK v řádném termínu před jednáním RSK. Souhrnné stanovisko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 ohledem na objektivní důvody vyplývající z časové náročnosti hodnocení strategických projektů</w:t>
      </w:r>
      <w:r w:rsidR="00B862DD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bývá předložen</w:t>
      </w:r>
      <w:r w:rsidR="00B03499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>o</w:t>
      </w:r>
      <w:r w:rsidR="000D3DFF" w:rsidRPr="008D245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až dodatečně v termínu cca 3-5 dnů před jednáním RSK.</w:t>
      </w:r>
    </w:p>
    <w:p w14:paraId="7F98B3C5" w14:textId="77777777" w:rsidR="006E21AD" w:rsidRPr="008D245F" w:rsidRDefault="006E21AD" w:rsidP="007F443F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6B1BB3" w14:textId="355B0341" w:rsidR="007F443F" w:rsidRPr="008D245F" w:rsidRDefault="007F443F" w:rsidP="007F443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Výsledkem projednání strategického projektu </w:t>
      </w:r>
      <w:r w:rsidR="009A5E52" w:rsidRPr="008D245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ze strany RSK KVK a RHSD KVK bude:</w:t>
      </w:r>
    </w:p>
    <w:p w14:paraId="768D028F" w14:textId="57478F40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bez výhrad, nebo</w:t>
      </w:r>
    </w:p>
    <w:p w14:paraId="70FC9A50" w14:textId="58F51B44" w:rsidR="009A5E52" w:rsidRPr="008D245F" w:rsidRDefault="009A5E52" w:rsidP="009A5E5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doporučení projektu k realizaci s výhradou/výhradami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(ty je nutno následně zapracovat do finální studie proveditelnosti)</w:t>
      </w:r>
      <w:r w:rsidRPr="008D245F">
        <w:rPr>
          <w:rFonts w:ascii="Times New Roman" w:eastAsia="Times New Roman" w:hAnsi="Times New Roman"/>
          <w:b/>
          <w:sz w:val="24"/>
          <w:szCs w:val="24"/>
        </w:rPr>
        <w:t>, nebo</w:t>
      </w:r>
    </w:p>
    <w:p w14:paraId="5F32D89A" w14:textId="3BD30E15" w:rsidR="00683694" w:rsidRPr="008D245F" w:rsidRDefault="009A5E52" w:rsidP="00546DA2">
      <w:pPr>
        <w:pStyle w:val="Odstavecseseznamem"/>
        <w:numPr>
          <w:ilvl w:val="0"/>
          <w:numId w:val="39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245F">
        <w:rPr>
          <w:rFonts w:ascii="Times New Roman" w:eastAsia="Times New Roman" w:hAnsi="Times New Roman"/>
          <w:b/>
          <w:sz w:val="24"/>
          <w:szCs w:val="24"/>
        </w:rPr>
        <w:t>nedoporučení projektu k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> </w:t>
      </w:r>
      <w:r w:rsidRPr="008D245F">
        <w:rPr>
          <w:rFonts w:ascii="Times New Roman" w:eastAsia="Times New Roman" w:hAnsi="Times New Roman"/>
          <w:b/>
          <w:sz w:val="24"/>
          <w:szCs w:val="24"/>
        </w:rPr>
        <w:t>realizaci</w:t>
      </w:r>
      <w:r w:rsidR="000D3DFF" w:rsidRPr="008D245F">
        <w:rPr>
          <w:rFonts w:ascii="Times New Roman" w:eastAsia="Times New Roman" w:hAnsi="Times New Roman"/>
          <w:b/>
          <w:sz w:val="24"/>
          <w:szCs w:val="24"/>
        </w:rPr>
        <w:t xml:space="preserve"> (s řádným a průkazným odůvodněním)</w:t>
      </w:r>
      <w:r w:rsidR="00CF1766" w:rsidRPr="008D245F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BFCEF45" w14:textId="77777777" w:rsidR="00B862DD" w:rsidRPr="00446E1D" w:rsidRDefault="00B862DD" w:rsidP="00546DA2">
      <w:pPr>
        <w:pStyle w:val="Default"/>
        <w:jc w:val="both"/>
        <w:rPr>
          <w:b/>
          <w:color w:val="auto"/>
          <w:highlight w:val="yellow"/>
          <w:u w:val="single"/>
        </w:rPr>
      </w:pPr>
    </w:p>
    <w:p w14:paraId="3CAC62F0" w14:textId="0AA18ED2" w:rsidR="007E05AC" w:rsidRPr="00C30E68" w:rsidRDefault="002C7825" w:rsidP="00546DA2">
      <w:pPr>
        <w:pStyle w:val="Default"/>
        <w:jc w:val="both"/>
        <w:rPr>
          <w:b/>
          <w:color w:val="auto"/>
          <w:u w:val="single"/>
        </w:rPr>
      </w:pPr>
      <w:r w:rsidRPr="00C30E68">
        <w:rPr>
          <w:b/>
          <w:color w:val="auto"/>
          <w:u w:val="single"/>
        </w:rPr>
        <w:t>Příloh</w:t>
      </w:r>
      <w:r w:rsidR="00C30E68">
        <w:rPr>
          <w:b/>
          <w:color w:val="auto"/>
          <w:u w:val="single"/>
        </w:rPr>
        <w:t>y</w:t>
      </w:r>
      <w:r w:rsidRPr="00C30E68">
        <w:rPr>
          <w:b/>
          <w:color w:val="auto"/>
          <w:u w:val="single"/>
        </w:rPr>
        <w:t>:</w:t>
      </w:r>
    </w:p>
    <w:p w14:paraId="500AF465" w14:textId="1FAC4500" w:rsidR="00976AFE" w:rsidRPr="00AC6C1B" w:rsidRDefault="00976AFE" w:rsidP="00546DA2">
      <w:pPr>
        <w:pStyle w:val="Default"/>
        <w:jc w:val="both"/>
        <w:rPr>
          <w:color w:val="auto"/>
        </w:rPr>
      </w:pPr>
      <w:r w:rsidRPr="00AC6C1B">
        <w:rPr>
          <w:color w:val="auto"/>
        </w:rPr>
        <w:t>B</w:t>
      </w:r>
      <w:r w:rsidR="00334D79" w:rsidRPr="00AC6C1B">
        <w:rPr>
          <w:color w:val="auto"/>
        </w:rPr>
        <w:t>3</w:t>
      </w:r>
      <w:r w:rsidRPr="00AC6C1B">
        <w:rPr>
          <w:color w:val="auto"/>
        </w:rPr>
        <w:t>_K</w:t>
      </w:r>
      <w:r w:rsidR="00334D79" w:rsidRPr="00AC6C1B">
        <w:rPr>
          <w:color w:val="auto"/>
        </w:rPr>
        <w:t>eramka</w:t>
      </w:r>
      <w:r w:rsidRPr="00AC6C1B">
        <w:rPr>
          <w:color w:val="auto"/>
        </w:rPr>
        <w:t>_Podklady pro RSK KVK</w:t>
      </w:r>
      <w:r w:rsidR="00C30E68" w:rsidRPr="00AC6C1B">
        <w:rPr>
          <w:color w:val="auto"/>
        </w:rPr>
        <w:t xml:space="preserve"> (Studie proveditelnosti, Kumulativní rozpočet, Finanční analýza, …)</w:t>
      </w:r>
    </w:p>
    <w:p w14:paraId="1013FC89" w14:textId="26DDF943" w:rsidR="00D718E1" w:rsidRDefault="00D718E1" w:rsidP="00546DA2">
      <w:pPr>
        <w:pStyle w:val="Default"/>
        <w:jc w:val="both"/>
        <w:rPr>
          <w:color w:val="auto"/>
        </w:rPr>
      </w:pPr>
      <w:r w:rsidRPr="00D718E1">
        <w:rPr>
          <w:color w:val="auto"/>
        </w:rPr>
        <w:t>B</w:t>
      </w:r>
      <w:r w:rsidR="007D4EB2">
        <w:rPr>
          <w:color w:val="auto"/>
        </w:rPr>
        <w:t>2</w:t>
      </w:r>
      <w:r w:rsidRPr="00D718E1">
        <w:rPr>
          <w:color w:val="auto"/>
        </w:rPr>
        <w:t xml:space="preserve">_Sdělení usnesení RSK KK_ </w:t>
      </w:r>
      <w:proofErr w:type="spellStart"/>
      <w:r w:rsidRPr="00D718E1">
        <w:rPr>
          <w:color w:val="auto"/>
        </w:rPr>
        <w:t>Keramka</w:t>
      </w:r>
      <w:proofErr w:type="spellEnd"/>
      <w:r w:rsidRPr="00D718E1">
        <w:rPr>
          <w:color w:val="auto"/>
        </w:rPr>
        <w:t xml:space="preserve"> _z 19.9.2022</w:t>
      </w:r>
    </w:p>
    <w:p w14:paraId="2CB0483F" w14:textId="228BB409" w:rsidR="00087E22" w:rsidRPr="00586C2F" w:rsidRDefault="00087E22" w:rsidP="00546DA2">
      <w:pPr>
        <w:pStyle w:val="Default"/>
        <w:jc w:val="both"/>
        <w:rPr>
          <w:color w:val="auto"/>
          <w:highlight w:val="yellow"/>
        </w:rPr>
      </w:pPr>
      <w:r w:rsidRPr="00087E22">
        <w:rPr>
          <w:color w:val="auto"/>
        </w:rPr>
        <w:lastRenderedPageBreak/>
        <w:t>B3</w:t>
      </w:r>
      <w:r>
        <w:rPr>
          <w:color w:val="auto"/>
        </w:rPr>
        <w:t>_</w:t>
      </w:r>
      <w:r w:rsidRPr="00087E22">
        <w:rPr>
          <w:color w:val="auto"/>
        </w:rPr>
        <w:t>Prezentace_RSK_keramka_29042024</w:t>
      </w:r>
    </w:p>
    <w:p w14:paraId="73566136" w14:textId="185EFF98" w:rsidR="00C30E68" w:rsidRPr="00D718E1" w:rsidRDefault="00AC6C1B" w:rsidP="00546DA2">
      <w:pPr>
        <w:pStyle w:val="Default"/>
        <w:jc w:val="both"/>
        <w:rPr>
          <w:color w:val="auto"/>
          <w:highlight w:val="yellow"/>
        </w:rPr>
      </w:pPr>
      <w:r w:rsidRPr="00AC6C1B">
        <w:rPr>
          <w:color w:val="auto"/>
        </w:rPr>
        <w:t xml:space="preserve">B3_Souhrnné stanovisko </w:t>
      </w:r>
      <w:proofErr w:type="spellStart"/>
      <w:r w:rsidRPr="00AC6C1B">
        <w:rPr>
          <w:color w:val="auto"/>
        </w:rPr>
        <w:t>SFŽP_Keramka_fin.stanovisko</w:t>
      </w:r>
      <w:bookmarkStart w:id="0" w:name="_GoBack"/>
      <w:bookmarkEnd w:id="0"/>
      <w:proofErr w:type="spellEnd"/>
    </w:p>
    <w:sectPr w:rsidR="00C30E68" w:rsidRPr="00D718E1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F88C7" w14:textId="77777777" w:rsidR="00C415BD" w:rsidRDefault="00C415BD">
      <w:pPr>
        <w:spacing w:line="240" w:lineRule="auto"/>
      </w:pPr>
      <w:r>
        <w:separator/>
      </w:r>
    </w:p>
  </w:endnote>
  <w:endnote w:type="continuationSeparator" w:id="0">
    <w:p w14:paraId="3D3A5997" w14:textId="77777777" w:rsidR="00C415BD" w:rsidRDefault="00C41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C9D42" w14:textId="77777777" w:rsidR="00C415BD" w:rsidRDefault="00C415BD">
      <w:pPr>
        <w:spacing w:line="240" w:lineRule="auto"/>
      </w:pPr>
      <w:r>
        <w:separator/>
      </w:r>
    </w:p>
  </w:footnote>
  <w:footnote w:type="continuationSeparator" w:id="0">
    <w:p w14:paraId="2307F9BF" w14:textId="77777777" w:rsidR="00C415BD" w:rsidRDefault="00C41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64AB9F9D">
          <wp:extent cx="3177705" cy="387847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77705" cy="387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F4FFD"/>
    <w:multiLevelType w:val="hybridMultilevel"/>
    <w:tmpl w:val="FF40E5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12287"/>
    <w:multiLevelType w:val="hybridMultilevel"/>
    <w:tmpl w:val="910ABA14"/>
    <w:lvl w:ilvl="0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9097865"/>
    <w:multiLevelType w:val="hybridMultilevel"/>
    <w:tmpl w:val="416E8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B51C2"/>
    <w:multiLevelType w:val="hybridMultilevel"/>
    <w:tmpl w:val="AB38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20067"/>
    <w:multiLevelType w:val="hybridMultilevel"/>
    <w:tmpl w:val="33220630"/>
    <w:lvl w:ilvl="0" w:tplc="A8F2D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34"/>
  </w:num>
  <w:num w:numId="4">
    <w:abstractNumId w:val="21"/>
  </w:num>
  <w:num w:numId="5">
    <w:abstractNumId w:val="26"/>
  </w:num>
  <w:num w:numId="6">
    <w:abstractNumId w:val="31"/>
  </w:num>
  <w:num w:numId="7">
    <w:abstractNumId w:val="29"/>
  </w:num>
  <w:num w:numId="8">
    <w:abstractNumId w:val="14"/>
  </w:num>
  <w:num w:numId="9">
    <w:abstractNumId w:val="3"/>
  </w:num>
  <w:num w:numId="10">
    <w:abstractNumId w:val="30"/>
  </w:num>
  <w:num w:numId="11">
    <w:abstractNumId w:val="11"/>
  </w:num>
  <w:num w:numId="12">
    <w:abstractNumId w:val="18"/>
  </w:num>
  <w:num w:numId="13">
    <w:abstractNumId w:val="23"/>
  </w:num>
  <w:num w:numId="14">
    <w:abstractNumId w:val="10"/>
  </w:num>
  <w:num w:numId="15">
    <w:abstractNumId w:val="15"/>
  </w:num>
  <w:num w:numId="16">
    <w:abstractNumId w:val="19"/>
  </w:num>
  <w:num w:numId="17">
    <w:abstractNumId w:val="7"/>
  </w:num>
  <w:num w:numId="18">
    <w:abstractNumId w:val="5"/>
  </w:num>
  <w:num w:numId="19">
    <w:abstractNumId w:val="6"/>
  </w:num>
  <w:num w:numId="20">
    <w:abstractNumId w:val="32"/>
  </w:num>
  <w:num w:numId="21">
    <w:abstractNumId w:val="27"/>
  </w:num>
  <w:num w:numId="22">
    <w:abstractNumId w:val="27"/>
  </w:num>
  <w:num w:numId="23">
    <w:abstractNumId w:val="27"/>
  </w:num>
  <w:num w:numId="24">
    <w:abstractNumId w:val="28"/>
  </w:num>
  <w:num w:numId="25">
    <w:abstractNumId w:val="9"/>
  </w:num>
  <w:num w:numId="26">
    <w:abstractNumId w:val="6"/>
  </w:num>
  <w:num w:numId="27">
    <w:abstractNumId w:val="35"/>
  </w:num>
  <w:num w:numId="28">
    <w:abstractNumId w:val="0"/>
  </w:num>
  <w:num w:numId="29">
    <w:abstractNumId w:val="25"/>
  </w:num>
  <w:num w:numId="30">
    <w:abstractNumId w:val="13"/>
  </w:num>
  <w:num w:numId="31">
    <w:abstractNumId w:val="16"/>
  </w:num>
  <w:num w:numId="32">
    <w:abstractNumId w:val="22"/>
  </w:num>
  <w:num w:numId="33">
    <w:abstractNumId w:val="17"/>
  </w:num>
  <w:num w:numId="34">
    <w:abstractNumId w:val="20"/>
  </w:num>
  <w:num w:numId="35">
    <w:abstractNumId w:val="36"/>
  </w:num>
  <w:num w:numId="36">
    <w:abstractNumId w:val="16"/>
  </w:num>
  <w:num w:numId="37">
    <w:abstractNumId w:val="4"/>
  </w:num>
  <w:num w:numId="38">
    <w:abstractNumId w:val="2"/>
  </w:num>
  <w:num w:numId="39">
    <w:abstractNumId w:val="37"/>
  </w:num>
  <w:num w:numId="40">
    <w:abstractNumId w:val="33"/>
  </w:num>
  <w:num w:numId="41">
    <w:abstractNumId w:val="8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1EE"/>
    <w:rsid w:val="000030AA"/>
    <w:rsid w:val="000038B6"/>
    <w:rsid w:val="00005061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69D6"/>
    <w:rsid w:val="00061D62"/>
    <w:rsid w:val="0006425C"/>
    <w:rsid w:val="00073FD8"/>
    <w:rsid w:val="00075C2B"/>
    <w:rsid w:val="00077A4F"/>
    <w:rsid w:val="00083E39"/>
    <w:rsid w:val="00087E22"/>
    <w:rsid w:val="00090589"/>
    <w:rsid w:val="000935C6"/>
    <w:rsid w:val="00095A42"/>
    <w:rsid w:val="000B5EC2"/>
    <w:rsid w:val="000C5529"/>
    <w:rsid w:val="000D3DFF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55A"/>
    <w:rsid w:val="0016262F"/>
    <w:rsid w:val="001671B9"/>
    <w:rsid w:val="0017113A"/>
    <w:rsid w:val="00177D15"/>
    <w:rsid w:val="00181F2D"/>
    <w:rsid w:val="00184486"/>
    <w:rsid w:val="001875C0"/>
    <w:rsid w:val="00190AE4"/>
    <w:rsid w:val="00197A69"/>
    <w:rsid w:val="001A5B0E"/>
    <w:rsid w:val="001B588A"/>
    <w:rsid w:val="001B7316"/>
    <w:rsid w:val="001C1EF4"/>
    <w:rsid w:val="001C4B96"/>
    <w:rsid w:val="001D10A3"/>
    <w:rsid w:val="001D508A"/>
    <w:rsid w:val="001E27E8"/>
    <w:rsid w:val="001E3B0D"/>
    <w:rsid w:val="001F5B82"/>
    <w:rsid w:val="00212491"/>
    <w:rsid w:val="00214A0E"/>
    <w:rsid w:val="00216D85"/>
    <w:rsid w:val="00217A30"/>
    <w:rsid w:val="00217DD2"/>
    <w:rsid w:val="002357ED"/>
    <w:rsid w:val="00236E1A"/>
    <w:rsid w:val="00246194"/>
    <w:rsid w:val="00251895"/>
    <w:rsid w:val="0026014B"/>
    <w:rsid w:val="00265F8B"/>
    <w:rsid w:val="00270440"/>
    <w:rsid w:val="00276771"/>
    <w:rsid w:val="002A18C0"/>
    <w:rsid w:val="002A2C77"/>
    <w:rsid w:val="002A569C"/>
    <w:rsid w:val="002A6103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34D79"/>
    <w:rsid w:val="0034548B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5AEF"/>
    <w:rsid w:val="003F3642"/>
    <w:rsid w:val="003F6489"/>
    <w:rsid w:val="00411531"/>
    <w:rsid w:val="004167A1"/>
    <w:rsid w:val="00416F8F"/>
    <w:rsid w:val="00422EF8"/>
    <w:rsid w:val="004275A8"/>
    <w:rsid w:val="00435108"/>
    <w:rsid w:val="00442196"/>
    <w:rsid w:val="004447BF"/>
    <w:rsid w:val="00446E1D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17013"/>
    <w:rsid w:val="00521EB3"/>
    <w:rsid w:val="00523BF9"/>
    <w:rsid w:val="0052624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86C2F"/>
    <w:rsid w:val="005A1E4C"/>
    <w:rsid w:val="005B5C77"/>
    <w:rsid w:val="005C75FF"/>
    <w:rsid w:val="005D5288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6E21AD"/>
    <w:rsid w:val="006E616F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A7E94"/>
    <w:rsid w:val="007C581E"/>
    <w:rsid w:val="007D4EB2"/>
    <w:rsid w:val="007E05AC"/>
    <w:rsid w:val="007E3563"/>
    <w:rsid w:val="007F3B8A"/>
    <w:rsid w:val="007F3CFE"/>
    <w:rsid w:val="007F443F"/>
    <w:rsid w:val="007F71D6"/>
    <w:rsid w:val="0080050C"/>
    <w:rsid w:val="00803092"/>
    <w:rsid w:val="008154F6"/>
    <w:rsid w:val="00821BF7"/>
    <w:rsid w:val="00824AB3"/>
    <w:rsid w:val="008266FF"/>
    <w:rsid w:val="00826A2D"/>
    <w:rsid w:val="0083070B"/>
    <w:rsid w:val="00840B6A"/>
    <w:rsid w:val="00843CEA"/>
    <w:rsid w:val="00844C52"/>
    <w:rsid w:val="00856396"/>
    <w:rsid w:val="0085762A"/>
    <w:rsid w:val="00866E33"/>
    <w:rsid w:val="0087284B"/>
    <w:rsid w:val="008821D1"/>
    <w:rsid w:val="00883955"/>
    <w:rsid w:val="00884374"/>
    <w:rsid w:val="008925D4"/>
    <w:rsid w:val="008A55BB"/>
    <w:rsid w:val="008A602E"/>
    <w:rsid w:val="008B4501"/>
    <w:rsid w:val="008C34EB"/>
    <w:rsid w:val="008D245F"/>
    <w:rsid w:val="008D3F19"/>
    <w:rsid w:val="008D5C04"/>
    <w:rsid w:val="009013A0"/>
    <w:rsid w:val="00904079"/>
    <w:rsid w:val="00904CC0"/>
    <w:rsid w:val="0091610F"/>
    <w:rsid w:val="00924585"/>
    <w:rsid w:val="00940335"/>
    <w:rsid w:val="00955933"/>
    <w:rsid w:val="00961F8D"/>
    <w:rsid w:val="00964736"/>
    <w:rsid w:val="00970553"/>
    <w:rsid w:val="00976AFE"/>
    <w:rsid w:val="00980E11"/>
    <w:rsid w:val="00996FD6"/>
    <w:rsid w:val="00997992"/>
    <w:rsid w:val="009A0A97"/>
    <w:rsid w:val="009A5CC0"/>
    <w:rsid w:val="009A5E52"/>
    <w:rsid w:val="009D20FD"/>
    <w:rsid w:val="009F1873"/>
    <w:rsid w:val="009F2421"/>
    <w:rsid w:val="009F28E4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C6C1B"/>
    <w:rsid w:val="00AD09CB"/>
    <w:rsid w:val="00AD6D16"/>
    <w:rsid w:val="00AE2490"/>
    <w:rsid w:val="00AE7EC7"/>
    <w:rsid w:val="00AF3840"/>
    <w:rsid w:val="00AF5353"/>
    <w:rsid w:val="00AF7EBA"/>
    <w:rsid w:val="00B03499"/>
    <w:rsid w:val="00B0470A"/>
    <w:rsid w:val="00B12E86"/>
    <w:rsid w:val="00B12F57"/>
    <w:rsid w:val="00B16CA7"/>
    <w:rsid w:val="00B2035E"/>
    <w:rsid w:val="00B26388"/>
    <w:rsid w:val="00B33E82"/>
    <w:rsid w:val="00B340E8"/>
    <w:rsid w:val="00B34B2D"/>
    <w:rsid w:val="00B411B2"/>
    <w:rsid w:val="00B430D6"/>
    <w:rsid w:val="00B43AD7"/>
    <w:rsid w:val="00B5003F"/>
    <w:rsid w:val="00B5462B"/>
    <w:rsid w:val="00B56D75"/>
    <w:rsid w:val="00B63D08"/>
    <w:rsid w:val="00B6405C"/>
    <w:rsid w:val="00B66642"/>
    <w:rsid w:val="00B804DF"/>
    <w:rsid w:val="00B80EF7"/>
    <w:rsid w:val="00B83304"/>
    <w:rsid w:val="00B84682"/>
    <w:rsid w:val="00B862DD"/>
    <w:rsid w:val="00B94B6A"/>
    <w:rsid w:val="00B95520"/>
    <w:rsid w:val="00BA1502"/>
    <w:rsid w:val="00BA387F"/>
    <w:rsid w:val="00BB0A08"/>
    <w:rsid w:val="00BB5E85"/>
    <w:rsid w:val="00BB701F"/>
    <w:rsid w:val="00BC2A66"/>
    <w:rsid w:val="00BE7824"/>
    <w:rsid w:val="00BF0B7D"/>
    <w:rsid w:val="00BF1B7B"/>
    <w:rsid w:val="00C01981"/>
    <w:rsid w:val="00C02A15"/>
    <w:rsid w:val="00C0727D"/>
    <w:rsid w:val="00C14BDE"/>
    <w:rsid w:val="00C222B2"/>
    <w:rsid w:val="00C25849"/>
    <w:rsid w:val="00C26D6A"/>
    <w:rsid w:val="00C27504"/>
    <w:rsid w:val="00C30E68"/>
    <w:rsid w:val="00C30F71"/>
    <w:rsid w:val="00C31D4D"/>
    <w:rsid w:val="00C415B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E7794"/>
    <w:rsid w:val="00CF1766"/>
    <w:rsid w:val="00CF2D12"/>
    <w:rsid w:val="00CF4C89"/>
    <w:rsid w:val="00D064CA"/>
    <w:rsid w:val="00D222B1"/>
    <w:rsid w:val="00D26726"/>
    <w:rsid w:val="00D42E24"/>
    <w:rsid w:val="00D4324F"/>
    <w:rsid w:val="00D4611B"/>
    <w:rsid w:val="00D46E2C"/>
    <w:rsid w:val="00D52189"/>
    <w:rsid w:val="00D718E1"/>
    <w:rsid w:val="00D8618F"/>
    <w:rsid w:val="00D91560"/>
    <w:rsid w:val="00D91577"/>
    <w:rsid w:val="00DA0A2D"/>
    <w:rsid w:val="00DB1E84"/>
    <w:rsid w:val="00DB608E"/>
    <w:rsid w:val="00DC24AA"/>
    <w:rsid w:val="00DD4339"/>
    <w:rsid w:val="00DD43F5"/>
    <w:rsid w:val="00DE54BE"/>
    <w:rsid w:val="00DF30F6"/>
    <w:rsid w:val="00DF6477"/>
    <w:rsid w:val="00E12DD3"/>
    <w:rsid w:val="00E1554D"/>
    <w:rsid w:val="00E16384"/>
    <w:rsid w:val="00E26DC6"/>
    <w:rsid w:val="00E43F6D"/>
    <w:rsid w:val="00E53129"/>
    <w:rsid w:val="00E817EB"/>
    <w:rsid w:val="00E82244"/>
    <w:rsid w:val="00EB3030"/>
    <w:rsid w:val="00EB3FAF"/>
    <w:rsid w:val="00EB52FD"/>
    <w:rsid w:val="00EE1B8B"/>
    <w:rsid w:val="00EE30A1"/>
    <w:rsid w:val="00EE38D0"/>
    <w:rsid w:val="00EE44FF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74C20"/>
    <w:rsid w:val="00F74E47"/>
    <w:rsid w:val="00F857FB"/>
    <w:rsid w:val="00F975E5"/>
    <w:rsid w:val="00F97865"/>
    <w:rsid w:val="00FC1FE9"/>
    <w:rsid w:val="00FD097D"/>
    <w:rsid w:val="00FD4FD9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,Nad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,Nad1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04B51-0F8E-4733-9258-865FDFAD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491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40</cp:revision>
  <cp:lastPrinted>2019-03-15T15:13:00Z</cp:lastPrinted>
  <dcterms:created xsi:type="dcterms:W3CDTF">2023-11-01T06:16:00Z</dcterms:created>
  <dcterms:modified xsi:type="dcterms:W3CDTF">2024-04-22T05:03:00Z</dcterms:modified>
</cp:coreProperties>
</file>