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mavtabulkasmkou5zvraznn5"/>
        <w:tblpPr w:leftFromText="141" w:rightFromText="141" w:horzAnchor="margin" w:tblpY="334"/>
        <w:tblW w:w="9209" w:type="dxa"/>
        <w:tblLook w:val="04A0" w:firstRow="1" w:lastRow="0" w:firstColumn="1" w:lastColumn="0" w:noHBand="0" w:noVBand="1"/>
      </w:tblPr>
      <w:tblGrid>
        <w:gridCol w:w="2122"/>
        <w:gridCol w:w="7087"/>
      </w:tblGrid>
      <w:tr w:rsidR="004D658A" w:rsidRPr="002439B7" w14:paraId="77593B4A" w14:textId="77777777" w:rsidTr="008F42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1D5F8FC1" w14:textId="77777777" w:rsidR="004D658A" w:rsidRPr="002439B7" w:rsidRDefault="004D658A" w:rsidP="00F71707">
            <w:pPr>
              <w:rPr>
                <w:sz w:val="28"/>
                <w:szCs w:val="28"/>
              </w:rPr>
            </w:pPr>
            <w:r w:rsidRPr="002439B7">
              <w:rPr>
                <w:sz w:val="28"/>
                <w:szCs w:val="28"/>
              </w:rPr>
              <w:t>Název výzvy</w:t>
            </w:r>
            <w:r w:rsidR="00003061" w:rsidRPr="002439B7">
              <w:rPr>
                <w:sz w:val="28"/>
                <w:szCs w:val="28"/>
              </w:rPr>
              <w:t>:</w:t>
            </w:r>
            <w:r w:rsidRPr="002439B7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87" w:type="dxa"/>
          </w:tcPr>
          <w:p w14:paraId="761AA5D8" w14:textId="375735E7" w:rsidR="004D658A" w:rsidRPr="002439B7" w:rsidRDefault="00B8091B" w:rsidP="009875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Rozvoj vodíkového</w:t>
            </w:r>
            <w:r w:rsidR="009875F3" w:rsidRPr="002439B7">
              <w:t xml:space="preserve"> údolí - </w:t>
            </w:r>
            <w:r w:rsidR="00CE3D48" w:rsidRPr="002439B7">
              <w:t xml:space="preserve">podpora strategického/akčního plánování a </w:t>
            </w:r>
            <w:proofErr w:type="spellStart"/>
            <w:r w:rsidR="00CE3D48" w:rsidRPr="002439B7">
              <w:t>capacity</w:t>
            </w:r>
            <w:proofErr w:type="spellEnd"/>
            <w:r w:rsidR="00CE3D48" w:rsidRPr="002439B7">
              <w:t xml:space="preserve"> </w:t>
            </w:r>
            <w:proofErr w:type="spellStart"/>
            <w:r w:rsidR="00CE3D48" w:rsidRPr="002439B7">
              <w:t>building</w:t>
            </w:r>
            <w:proofErr w:type="spellEnd"/>
            <w:r w:rsidR="00CE3D48" w:rsidRPr="002439B7">
              <w:t xml:space="preserve"> v oblasti vodíkového hospodářstv</w:t>
            </w:r>
            <w:r w:rsidR="001529BD" w:rsidRPr="002439B7">
              <w:t>í</w:t>
            </w:r>
          </w:p>
        </w:tc>
      </w:tr>
      <w:tr w:rsidR="008F42A0" w:rsidRPr="002439B7" w14:paraId="19223C92" w14:textId="77777777" w:rsidTr="00327B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35446E69" w14:textId="77777777" w:rsidR="008F42A0" w:rsidRPr="002439B7" w:rsidRDefault="008F42A0" w:rsidP="008F42A0">
            <w:r w:rsidRPr="002439B7">
              <w:t>Alokace:</w:t>
            </w:r>
          </w:p>
        </w:tc>
        <w:tc>
          <w:tcPr>
            <w:tcW w:w="7087" w:type="dxa"/>
          </w:tcPr>
          <w:p w14:paraId="1D4C749C" w14:textId="723F1944" w:rsidR="008F42A0" w:rsidRPr="002439B7" w:rsidRDefault="00065414" w:rsidP="00CC46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Předpoklad</w:t>
            </w:r>
            <w:r w:rsidR="008F42A0" w:rsidRPr="002439B7">
              <w:t xml:space="preserve">: </w:t>
            </w:r>
            <w:r w:rsidR="005707DF">
              <w:t>2</w:t>
            </w:r>
            <w:ins w:id="0" w:author="Autor">
              <w:r w:rsidR="00DC6209">
                <w:t>5</w:t>
              </w:r>
            </w:ins>
            <w:bookmarkStart w:id="1" w:name="_GoBack"/>
            <w:bookmarkEnd w:id="1"/>
            <w:del w:id="2" w:author="Autor">
              <w:r w:rsidR="00CC4676" w:rsidRPr="002439B7" w:rsidDel="00DC6209">
                <w:delText>0</w:delText>
              </w:r>
            </w:del>
            <w:r w:rsidR="008F42A0" w:rsidRPr="002439B7">
              <w:t> 000 000 Kč</w:t>
            </w:r>
          </w:p>
        </w:tc>
      </w:tr>
      <w:tr w:rsidR="004D658A" w:rsidRPr="002439B7" w14:paraId="18AD127F" w14:textId="77777777" w:rsidTr="00114CE7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17A73D8" w14:textId="77777777" w:rsidR="004D658A" w:rsidRPr="002439B7" w:rsidRDefault="004D658A" w:rsidP="00F71707">
            <w:r w:rsidRPr="002439B7">
              <w:t>Specifický cíl PTÚK :</w:t>
            </w:r>
          </w:p>
        </w:tc>
        <w:tc>
          <w:tcPr>
            <w:tcW w:w="7087" w:type="dxa"/>
          </w:tcPr>
          <w:p w14:paraId="61BB1842" w14:textId="77777777" w:rsidR="00A96778" w:rsidRPr="002439B7" w:rsidRDefault="00A96778" w:rsidP="002635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39B7">
              <w:t xml:space="preserve">SC III.1: Rozvoj znalostí, technologií, systémů a infrastruktur pro čistou energii </w:t>
            </w:r>
          </w:p>
          <w:p w14:paraId="619E804E" w14:textId="77777777" w:rsidR="00A96778" w:rsidRPr="002439B7" w:rsidRDefault="00A96778" w:rsidP="00A967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39B7">
              <w:t xml:space="preserve">SC III.2 – Rozvoj nových energetických odvětví </w:t>
            </w:r>
          </w:p>
        </w:tc>
      </w:tr>
      <w:tr w:rsidR="00C65A18" w:rsidRPr="002439B7" w14:paraId="588F1A65" w14:textId="77777777" w:rsidTr="00B809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42AB43AA" w14:textId="77777777" w:rsidR="00C65A18" w:rsidRPr="002439B7" w:rsidRDefault="00C65A18" w:rsidP="00F71707">
            <w:r w:rsidRPr="002439B7">
              <w:t>Termín vyhlášení výzvy:</w:t>
            </w:r>
          </w:p>
        </w:tc>
        <w:tc>
          <w:tcPr>
            <w:tcW w:w="7087" w:type="dxa"/>
          </w:tcPr>
          <w:p w14:paraId="6EAF5CFC" w14:textId="21FAE3A6" w:rsidR="001B4A26" w:rsidRPr="002439B7" w:rsidRDefault="009465E1" w:rsidP="008D6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439B7">
              <w:t>Předpoklad: přelom roku 2023/2024</w:t>
            </w:r>
          </w:p>
        </w:tc>
      </w:tr>
      <w:tr w:rsidR="00DA3BEA" w:rsidRPr="002439B7" w14:paraId="7A1EB457" w14:textId="77777777" w:rsidTr="00500990">
        <w:trPr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04F46F6F" w14:textId="77777777" w:rsidR="00DA3BEA" w:rsidRPr="002439B7" w:rsidRDefault="00DA3BEA" w:rsidP="00F71707">
            <w:r w:rsidRPr="002439B7">
              <w:t>Typ výzvy:</w:t>
            </w:r>
          </w:p>
        </w:tc>
        <w:tc>
          <w:tcPr>
            <w:tcW w:w="7087" w:type="dxa"/>
          </w:tcPr>
          <w:p w14:paraId="3063A787" w14:textId="46911AB3" w:rsidR="00DA3BEA" w:rsidRPr="002439B7" w:rsidRDefault="009465E1" w:rsidP="008814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2439B7">
              <w:rPr>
                <w:i/>
              </w:rPr>
              <w:t>Průběžná – 12 měsíců od vyhlášení výzvy do vyčerpání alokace</w:t>
            </w:r>
          </w:p>
        </w:tc>
      </w:tr>
      <w:tr w:rsidR="004D658A" w:rsidRPr="002439B7" w14:paraId="0928F393" w14:textId="77777777" w:rsidTr="00114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06F966B2" w14:textId="77777777" w:rsidR="004D658A" w:rsidRPr="002439B7" w:rsidRDefault="004D658A" w:rsidP="00F71707">
            <w:r w:rsidRPr="002439B7">
              <w:t>Oprávnění příjemci:</w:t>
            </w:r>
          </w:p>
        </w:tc>
        <w:tc>
          <w:tcPr>
            <w:tcW w:w="7087" w:type="dxa"/>
          </w:tcPr>
          <w:p w14:paraId="045B68E4" w14:textId="57E91C72" w:rsidR="00CC4676" w:rsidRPr="002439B7" w:rsidRDefault="005707DF" w:rsidP="005707DF">
            <w:pPr>
              <w:pStyle w:val="Normlnweb"/>
              <w:tabs>
                <w:tab w:val="left" w:pos="315"/>
              </w:tabs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Organizace pověřená KVK podporou tvorby „vodíkového údolí“, </w:t>
            </w:r>
            <w:r w:rsidR="00CC4676"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 jej</w:t>
            </w:r>
            <w:r w:rsidR="007245AD"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íž</w:t>
            </w:r>
            <w:r w:rsidR="00CC4676"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činnost se na základě „Memoranda o mezikrajské spolupráci transformujících se uhelných regionů v oblasti podpory aplikace vodíkových technologií a koordinovaného rozvoje konceptu Vodíkových údolí“ opír</w:t>
            </w:r>
            <w:r w:rsidR="007245AD"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á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Karlovarský</w:t>
            </w:r>
            <w:r w:rsidR="007245AD"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kraj v pozici</w:t>
            </w:r>
            <w:r w:rsidR="00CC4676"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signatář</w:t>
            </w:r>
            <w:r w:rsidR="007245AD"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</w:t>
            </w:r>
            <w:r w:rsidR="00CC4676"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memoranda na základě </w:t>
            </w:r>
            <w:r w:rsidR="007245AD"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rozhodnutí usnesení</w:t>
            </w:r>
            <w:r w:rsidR="00CC4676"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krajsk</w:t>
            </w:r>
            <w:r w:rsidR="007245AD"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ého</w:t>
            </w:r>
            <w:r w:rsidR="00CC4676"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zastupitelstv</w:t>
            </w:r>
            <w:r w:rsidR="007245AD"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</w:t>
            </w:r>
            <w:r w:rsidR="00CC4676"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  <w:p w14:paraId="48DAEAE0" w14:textId="7C233CC6" w:rsidR="008D6192" w:rsidRPr="002439B7" w:rsidRDefault="008D6192" w:rsidP="008D6192">
            <w:pPr>
              <w:pStyle w:val="OM-nadpis4"/>
              <w:numPr>
                <w:ilvl w:val="0"/>
                <w:numId w:val="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2439B7">
              <w:rPr>
                <w:rFonts w:ascii="Calibri" w:hAnsi="Calibri" w:cs="Calibri"/>
                <w:sz w:val="22"/>
                <w:szCs w:val="22"/>
              </w:rPr>
              <w:t>Partnerství v projektu (finanční i nefinanční)</w:t>
            </w:r>
          </w:p>
          <w:p w14:paraId="11717E4D" w14:textId="221A2490" w:rsidR="008D6192" w:rsidRPr="002439B7" w:rsidRDefault="00327BE1" w:rsidP="008D6192">
            <w:pPr>
              <w:pStyle w:val="Normln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nakapoznpodarou"/>
                <w:rFonts w:ascii="Calibri" w:eastAsia="Arial" w:hAnsi="Calibri" w:cs="Calibri"/>
                <w:color w:val="000000"/>
                <w:sz w:val="22"/>
                <w:szCs w:val="22"/>
              </w:rPr>
            </w:pPr>
            <w:r w:rsidRPr="002439B7">
              <w:rPr>
                <w:rFonts w:ascii="Calibri" w:hAnsi="Calibri" w:cs="Calibri"/>
                <w:color w:val="000000"/>
                <w:sz w:val="22"/>
                <w:szCs w:val="22"/>
              </w:rPr>
              <w:t>Projekty je možné realizovat ve spolupráci s partnery</w:t>
            </w:r>
            <w:r w:rsidR="005707D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veřejnoprávními subjekty (organizacemi  zřízenými Karlovarským krajem)</w:t>
            </w:r>
            <w:r w:rsidR="008D6192" w:rsidRPr="002439B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</w:p>
          <w:p w14:paraId="7AAE3B61" w14:textId="77777777" w:rsidR="00A96778" w:rsidRPr="002439B7" w:rsidRDefault="00A96778" w:rsidP="001B47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65A18" w:rsidRPr="002439B7" w14:paraId="4D1EA260" w14:textId="77777777" w:rsidTr="00114CE7">
        <w:trPr>
          <w:trHeight w:val="7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03150148" w14:textId="77777777" w:rsidR="00C65A18" w:rsidRPr="002439B7" w:rsidRDefault="00F71707" w:rsidP="00F71707">
            <w:r w:rsidRPr="002439B7">
              <w:t>Období realizace projektu (od – do)</w:t>
            </w:r>
          </w:p>
        </w:tc>
        <w:tc>
          <w:tcPr>
            <w:tcW w:w="7087" w:type="dxa"/>
          </w:tcPr>
          <w:p w14:paraId="07980F23" w14:textId="07A51BD3" w:rsidR="00C65A18" w:rsidRPr="002439B7" w:rsidRDefault="004D1CFC" w:rsidP="00F7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2439B7">
              <w:rPr>
                <w:rFonts w:ascii="Calibri" w:hAnsi="Calibri" w:cs="Calibri"/>
              </w:rPr>
              <w:t xml:space="preserve">2024 </w:t>
            </w:r>
            <w:r w:rsidR="009465E1" w:rsidRPr="002439B7">
              <w:rPr>
                <w:rFonts w:ascii="Calibri" w:hAnsi="Calibri" w:cs="Calibri"/>
              </w:rPr>
              <w:t>–</w:t>
            </w:r>
            <w:r w:rsidRPr="002439B7">
              <w:rPr>
                <w:rFonts w:ascii="Calibri" w:hAnsi="Calibri" w:cs="Calibri"/>
              </w:rPr>
              <w:t xml:space="preserve"> 2029</w:t>
            </w:r>
          </w:p>
          <w:p w14:paraId="1D61D46A" w14:textId="28F9AEA7" w:rsidR="009465E1" w:rsidRPr="002439B7" w:rsidRDefault="009465E1" w:rsidP="00F7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2439B7">
              <w:rPr>
                <w:rFonts w:ascii="Calibri" w:hAnsi="Calibri" w:cs="Calibri"/>
              </w:rPr>
              <w:t>Maximální délka projektu 5 let</w:t>
            </w:r>
          </w:p>
        </w:tc>
      </w:tr>
      <w:tr w:rsidR="004D658A" w:rsidRPr="002439B7" w14:paraId="55BE3FBE" w14:textId="77777777" w:rsidTr="00114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2B481BBC" w14:textId="77777777" w:rsidR="004D658A" w:rsidRPr="002439B7" w:rsidRDefault="00C65A18" w:rsidP="00F71707">
            <w:r w:rsidRPr="002439B7">
              <w:t xml:space="preserve">Celkové způsobilé výdaje na </w:t>
            </w:r>
            <w:r w:rsidR="004D658A" w:rsidRPr="002439B7">
              <w:t>projekt</w:t>
            </w:r>
            <w:r w:rsidRPr="002439B7">
              <w:t>:</w:t>
            </w:r>
          </w:p>
        </w:tc>
        <w:tc>
          <w:tcPr>
            <w:tcW w:w="7087" w:type="dxa"/>
          </w:tcPr>
          <w:p w14:paraId="12066CC2" w14:textId="77777777" w:rsidR="000830E3" w:rsidRPr="002439B7" w:rsidRDefault="000830E3" w:rsidP="000830E3">
            <w:pPr>
              <w:pStyle w:val="Normlnweb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2439B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Minimální výše podpory je </w:t>
            </w:r>
            <w:r w:rsidRPr="002439B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2 500 000 Kč</w:t>
            </w:r>
            <w:r w:rsidRPr="002439B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.</w:t>
            </w:r>
          </w:p>
          <w:p w14:paraId="15F43C69" w14:textId="6BC4D26C" w:rsidR="004D658A" w:rsidRPr="002439B7" w:rsidRDefault="000830E3" w:rsidP="000830E3">
            <w:pPr>
              <w:pStyle w:val="Normln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9B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Maximální výše podpory nesmí přesáhnout </w:t>
            </w:r>
            <w:r w:rsidRPr="002439B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20 000 000 Kč</w:t>
            </w:r>
            <w:r w:rsidRPr="002439B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4D658A" w:rsidRPr="002439B7" w14:paraId="6EEAD8DB" w14:textId="77777777" w:rsidTr="00065414">
        <w:trPr>
          <w:trHeight w:val="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7EA02D51" w14:textId="77777777" w:rsidR="004D658A" w:rsidRPr="002439B7" w:rsidRDefault="00C65A18" w:rsidP="00F71707">
            <w:r w:rsidRPr="002439B7">
              <w:t>Míra podpory (%):</w:t>
            </w:r>
          </w:p>
        </w:tc>
        <w:tc>
          <w:tcPr>
            <w:tcW w:w="7087" w:type="dxa"/>
          </w:tcPr>
          <w:p w14:paraId="61F77FB3" w14:textId="2520CA9E" w:rsidR="004D658A" w:rsidRPr="002439B7" w:rsidRDefault="00065414" w:rsidP="00065414">
            <w:pPr>
              <w:pStyle w:val="Normlnweb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Až</w:t>
            </w:r>
            <w:r w:rsidR="008D6192" w:rsidRPr="002439B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výše 95 % z celkových způsobilých výdajů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(bude dále upřesněno v rámci procesu vyjednávání výzvy)</w:t>
            </w:r>
            <w:r w:rsidR="008D6192" w:rsidRPr="002439B7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4D658A" w:rsidRPr="002439B7" w14:paraId="56FE073D" w14:textId="77777777" w:rsidTr="00E47E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428E39CD" w14:textId="77777777" w:rsidR="004D658A" w:rsidRPr="002439B7" w:rsidRDefault="00F71707" w:rsidP="00F71707">
            <w:pPr>
              <w:rPr>
                <w:b w:val="0"/>
                <w:bCs w:val="0"/>
                <w:i/>
                <w:color w:val="auto"/>
              </w:rPr>
            </w:pPr>
            <w:r w:rsidRPr="002439B7">
              <w:rPr>
                <w:b w:val="0"/>
                <w:bCs w:val="0"/>
                <w:i/>
                <w:color w:val="auto"/>
              </w:rPr>
              <w:t>Podporované aktivity:</w:t>
            </w:r>
          </w:p>
        </w:tc>
        <w:tc>
          <w:tcPr>
            <w:tcW w:w="7087" w:type="dxa"/>
          </w:tcPr>
          <w:p w14:paraId="5566DA33" w14:textId="43691CC9" w:rsidR="00F44D45" w:rsidRPr="002439B7" w:rsidRDefault="00F44D45" w:rsidP="00F44D45">
            <w:pPr>
              <w:pStyle w:val="Normlnweb"/>
              <w:spacing w:before="0" w:beforeAutospacing="0" w:after="200" w:afterAutospacing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2439B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Cílem výzvy je přispět k dosažení koncepčního rozvoje tzv. </w:t>
            </w:r>
            <w:r w:rsidR="00065414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„Vodíkové</w:t>
            </w:r>
            <w:r w:rsidRPr="002439B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h</w:t>
            </w:r>
            <w:r w:rsidR="00065414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o</w:t>
            </w:r>
            <w:r w:rsidRPr="002439B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 údolí” v souladu se strategickými dokumenty a závaznými právními předpisy EU, včetně  přímo platnými předpisy (delegované akty), k dosažení rozvoje vodíkových ekosystémů v regionálním měřítku s následným rozšířením do celé České republiky, k uplatnění vodíkových technologií ve veřejných službách, v průmyslových procesech a v oborech s vysokou přidanou hodnotou a současně podpořit přípravu konkrétních projektových záměrů v oblasti vodíkového hospodářství. Rozvoj vodíkového hospodářství se jeví jako významná rozvojová příležitost právě pro transformující se ekonomik</w:t>
            </w:r>
            <w:r w:rsidR="00065414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u</w:t>
            </w:r>
            <w:r w:rsidRPr="002439B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 </w:t>
            </w:r>
            <w:ins w:id="3" w:author="Autor">
              <w:r w:rsidR="00F24B7E">
                <w:rPr>
                  <w:rFonts w:ascii="Calibri" w:eastAsiaTheme="minorHAnsi" w:hAnsi="Calibri" w:cs="Calibri"/>
                  <w:sz w:val="22"/>
                  <w:szCs w:val="22"/>
                  <w:lang w:eastAsia="en-US"/>
                </w:rPr>
                <w:t>Karlovarského</w:t>
              </w:r>
            </w:ins>
            <w:r w:rsidRPr="002439B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 kraje.</w:t>
            </w:r>
          </w:p>
          <w:p w14:paraId="6A359D56" w14:textId="77777777" w:rsidR="00F44D45" w:rsidRPr="002439B7" w:rsidRDefault="00F44D45" w:rsidP="00F44D45">
            <w:pPr>
              <w:pStyle w:val="Normlnweb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Záměrem je:</w:t>
            </w:r>
          </w:p>
          <w:p w14:paraId="25E1E7BA" w14:textId="1ADA0509" w:rsidR="00F44D45" w:rsidRPr="002439B7" w:rsidRDefault="00F44D45" w:rsidP="00F44D45">
            <w:pPr>
              <w:pStyle w:val="Normlnweb"/>
              <w:numPr>
                <w:ilvl w:val="0"/>
                <w:numId w:val="21"/>
              </w:numPr>
              <w:tabs>
                <w:tab w:val="left" w:pos="315"/>
              </w:tabs>
              <w:spacing w:after="0"/>
              <w:ind w:left="320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podpora rozvoj</w:t>
            </w:r>
            <w:r w:rsidR="0006541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 ekosystému konceptu „Vodíkového</w:t>
            </w: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údolí“ a jeho uplatnění v rámci hospodářské transformace </w:t>
            </w:r>
            <w:r w:rsidR="005707D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Karlovarského</w:t>
            </w: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kraje s využitím vodíkových technologií, s cílem přispívat k dosahování uhlíkové neutrality </w:t>
            </w:r>
            <w:r w:rsidR="0006541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významného transformujícího se </w:t>
            </w: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uheln</w:t>
            </w:r>
            <w:r w:rsidR="0006541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ého</w:t>
            </w: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region</w:t>
            </w:r>
            <w:r w:rsidR="0006541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</w:t>
            </w: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 ČR</w:t>
            </w:r>
            <w:r w:rsidR="006306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jako takové</w:t>
            </w:r>
          </w:p>
          <w:p w14:paraId="66838B3B" w14:textId="77777777" w:rsidR="00F44D45" w:rsidRPr="002439B7" w:rsidRDefault="00F44D45" w:rsidP="00F44D45">
            <w:pPr>
              <w:pStyle w:val="Normlnweb"/>
              <w:numPr>
                <w:ilvl w:val="0"/>
                <w:numId w:val="21"/>
              </w:numPr>
              <w:tabs>
                <w:tab w:val="left" w:pos="315"/>
              </w:tabs>
              <w:spacing w:after="0"/>
              <w:ind w:left="320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capacity</w:t>
            </w:r>
            <w:proofErr w:type="spellEnd"/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building</w:t>
            </w:r>
            <w:proofErr w:type="spellEnd"/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pro transformaci energetického sektoru transformujících se regionů, vytváření a rozvoj regionálních a nadregionálních </w:t>
            </w:r>
            <w:proofErr w:type="spellStart"/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quadruple</w:t>
            </w:r>
            <w:proofErr w:type="spellEnd"/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helix v různých formách (klastry, platformy atd.)</w:t>
            </w:r>
          </w:p>
          <w:p w14:paraId="5F814D45" w14:textId="77777777" w:rsidR="00F44D45" w:rsidRPr="002439B7" w:rsidRDefault="00F44D45" w:rsidP="00F44D45">
            <w:pPr>
              <w:pStyle w:val="Normlnweb"/>
              <w:numPr>
                <w:ilvl w:val="0"/>
                <w:numId w:val="21"/>
              </w:numPr>
              <w:tabs>
                <w:tab w:val="left" w:pos="315"/>
              </w:tabs>
              <w:spacing w:after="0"/>
              <w:ind w:left="320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 xml:space="preserve">aktivace rozvojového potenciálu vodíkových technologií a koordinace projektů, </w:t>
            </w:r>
            <w:proofErr w:type="spellStart"/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podporovatelných</w:t>
            </w:r>
            <w:proofErr w:type="spellEnd"/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 evropských, národních, regionálních i soukromých zdrojů</w:t>
            </w:r>
          </w:p>
          <w:p w14:paraId="7E7E2D0D" w14:textId="77777777" w:rsidR="00F44D45" w:rsidRPr="002439B7" w:rsidRDefault="00F44D45" w:rsidP="00F44D45">
            <w:pPr>
              <w:pStyle w:val="Normlnweb"/>
              <w:numPr>
                <w:ilvl w:val="0"/>
                <w:numId w:val="21"/>
              </w:numPr>
              <w:tabs>
                <w:tab w:val="left" w:pos="315"/>
              </w:tabs>
              <w:spacing w:after="0"/>
              <w:ind w:left="320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podpora partnerství a vazeb mezi subjekty působícími v oblasti vodíkových technologií, které budou přispívat k implementaci vodíkové strategie</w:t>
            </w:r>
          </w:p>
          <w:p w14:paraId="7D5B8DF8" w14:textId="0A22B416" w:rsidR="00F44D45" w:rsidRPr="002439B7" w:rsidRDefault="00F44D45" w:rsidP="00F44D45">
            <w:pPr>
              <w:pStyle w:val="Normlnweb"/>
              <w:numPr>
                <w:ilvl w:val="0"/>
                <w:numId w:val="21"/>
              </w:numPr>
              <w:tabs>
                <w:tab w:val="left" w:pos="315"/>
              </w:tabs>
              <w:spacing w:after="0"/>
              <w:ind w:left="320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posilování vzájemných vazeb na regionální, národní i mezinárodní úrovni, která pov</w:t>
            </w:r>
            <w:r w:rsidR="006306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ede k rozvoji konceptu „Vodíkového </w:t>
            </w: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údolí“</w:t>
            </w:r>
          </w:p>
          <w:p w14:paraId="16B12026" w14:textId="43DF4C29" w:rsidR="008D6192" w:rsidRPr="002439B7" w:rsidRDefault="00A233A1" w:rsidP="00F70217">
            <w:pPr>
              <w:pStyle w:val="Normlnweb"/>
              <w:spacing w:before="0" w:beforeAutospacing="0" w:after="20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2439B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Výzva se tedy zaměří na tyto aktivity:</w:t>
            </w:r>
          </w:p>
          <w:p w14:paraId="0254A41E" w14:textId="07F7DD69" w:rsidR="00F44D45" w:rsidRPr="002439B7" w:rsidRDefault="00F44D45" w:rsidP="00F44D45">
            <w:pPr>
              <w:pStyle w:val="Normlnweb"/>
              <w:numPr>
                <w:ilvl w:val="0"/>
                <w:numId w:val="21"/>
              </w:numPr>
              <w:tabs>
                <w:tab w:val="left" w:pos="315"/>
              </w:tabs>
              <w:spacing w:after="0"/>
              <w:ind w:left="320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Podpora přípravy a zpracování strategických dokumentů zaměřených na rozvoj vodíkového hospodářství včetně zajištění systémové podpory při strategickém plánování, projektové přípravě a realizaci konceptu Vodíkov</w:t>
            </w:r>
            <w:r w:rsidR="006306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ého</w:t>
            </w: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údolí (vč. přípravy přímo provázaných analytických dokumentů, vyhledávacích studií apod., které budou sloužit jako podkladové materiály pro možnost vzniku strategických dokumentů samotných)</w:t>
            </w:r>
          </w:p>
          <w:p w14:paraId="267E5134" w14:textId="62A02B5E" w:rsidR="001B47D5" w:rsidRPr="002439B7" w:rsidRDefault="00F44D45" w:rsidP="00F44D45">
            <w:pPr>
              <w:pStyle w:val="Normlnweb"/>
              <w:numPr>
                <w:ilvl w:val="0"/>
                <w:numId w:val="21"/>
              </w:numPr>
              <w:tabs>
                <w:tab w:val="left" w:pos="315"/>
              </w:tabs>
              <w:spacing w:after="0"/>
              <w:ind w:left="320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Podpora </w:t>
            </w:r>
            <w:proofErr w:type="spellStart"/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capacity</w:t>
            </w:r>
            <w:proofErr w:type="spellEnd"/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building</w:t>
            </w:r>
            <w:proofErr w:type="spellEnd"/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pro strategické plánování</w:t>
            </w:r>
            <w:r w:rsidR="001D00CB"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</w:tr>
      <w:tr w:rsidR="00DA3BEA" w:rsidRPr="002439B7" w14:paraId="1FE6D334" w14:textId="77777777" w:rsidTr="00500990">
        <w:trPr>
          <w:trHeight w:val="1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A6896B5" w14:textId="77777777" w:rsidR="00DA3BEA" w:rsidRPr="002439B7" w:rsidRDefault="00DA3BEA" w:rsidP="00DA3BEA">
            <w:r w:rsidRPr="002439B7">
              <w:lastRenderedPageBreak/>
              <w:t>Způsobilé výdaje:</w:t>
            </w:r>
          </w:p>
        </w:tc>
        <w:tc>
          <w:tcPr>
            <w:tcW w:w="7087" w:type="dxa"/>
          </w:tcPr>
          <w:p w14:paraId="00873FCB" w14:textId="77777777" w:rsidR="00F44D45" w:rsidRPr="002439B7" w:rsidRDefault="00F44D45" w:rsidP="00F44D45">
            <w:pPr>
              <w:pStyle w:val="Normlnweb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 způsobilé jsou považovány výdaje spojené s:</w:t>
            </w:r>
          </w:p>
          <w:p w14:paraId="5FA704B1" w14:textId="77777777" w:rsidR="00F44D45" w:rsidRPr="002439B7" w:rsidRDefault="00F44D45" w:rsidP="00F44D45">
            <w:pPr>
              <w:pStyle w:val="Normlnweb"/>
              <w:numPr>
                <w:ilvl w:val="0"/>
                <w:numId w:val="21"/>
              </w:numPr>
              <w:tabs>
                <w:tab w:val="left" w:pos="315"/>
              </w:tabs>
              <w:spacing w:after="0"/>
              <w:ind w:left="320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přípravou a zpracováním regionálních strategických dokumentů zaměřených na problematiku rozvoje vodíkového hospodářství, příprava a zpracování doprovodných dokumentů – akčních (implementačních) plánů, generelů specifických vodíkových lokalit/uzlů v rámci příslušného kraje apod.</w:t>
            </w:r>
          </w:p>
          <w:p w14:paraId="256BF21D" w14:textId="5DA72775" w:rsidR="00F44D45" w:rsidRPr="002439B7" w:rsidRDefault="00F44D45" w:rsidP="00F44D45">
            <w:pPr>
              <w:pStyle w:val="Normlnweb"/>
              <w:numPr>
                <w:ilvl w:val="0"/>
                <w:numId w:val="21"/>
              </w:numPr>
              <w:tabs>
                <w:tab w:val="left" w:pos="315"/>
              </w:tabs>
              <w:spacing w:after="0"/>
              <w:ind w:left="320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rozvojem regionálních platforem zaměřených na podporu rozvoje vodíkového hospodářství a podpora souvisejícího </w:t>
            </w:r>
            <w:proofErr w:type="spellStart"/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capacity</w:t>
            </w:r>
            <w:proofErr w:type="spellEnd"/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building</w:t>
            </w:r>
            <w:proofErr w:type="spellEnd"/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v přímé provázanosti s implementací strategických dokumentů zaměřených na rozvoj vodíkového hospodářství daného regionu</w:t>
            </w:r>
            <w:commentRangeStart w:id="4"/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commentRangeEnd w:id="4"/>
            <w:r w:rsidR="004405C7" w:rsidRPr="002439B7">
              <w:rPr>
                <w:rStyle w:val="Odkaznakoment"/>
                <w:rFonts w:asciiTheme="minorHAnsi" w:eastAsiaTheme="minorHAnsi" w:hAnsiTheme="minorHAnsi" w:cstheme="minorBidi"/>
                <w:lang w:eastAsia="en-US"/>
              </w:rPr>
              <w:commentReference w:id="4"/>
            </w: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14:paraId="3934127C" w14:textId="77777777" w:rsidR="00F44D45" w:rsidRPr="002439B7" w:rsidRDefault="00F44D45" w:rsidP="00F44D45">
            <w:pPr>
              <w:pStyle w:val="Normlnweb"/>
              <w:numPr>
                <w:ilvl w:val="0"/>
                <w:numId w:val="21"/>
              </w:numPr>
              <w:tabs>
                <w:tab w:val="left" w:pos="315"/>
              </w:tabs>
              <w:spacing w:after="0"/>
              <w:ind w:left="320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aktivity zaměřené na posílení vzdělávacího systému v rámci regionu s cílem podpořit      vzdělávací      systém      v proaktivním      působení      ke vzdělávání pro potřeby      vodíkového hospodářství</w:t>
            </w:r>
            <w:commentRangeStart w:id="5"/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commentRangeEnd w:id="5"/>
            <w:r w:rsidR="00282B6F" w:rsidRPr="002439B7">
              <w:rPr>
                <w:rStyle w:val="Odkaznakoment"/>
                <w:rFonts w:asciiTheme="minorHAnsi" w:eastAsiaTheme="minorHAnsi" w:hAnsiTheme="minorHAnsi" w:cstheme="minorBidi"/>
                <w:lang w:eastAsia="en-US"/>
              </w:rPr>
              <w:commentReference w:id="5"/>
            </w:r>
          </w:p>
          <w:p w14:paraId="68031AAE" w14:textId="77777777" w:rsidR="00F44D45" w:rsidRPr="002439B7" w:rsidRDefault="00F44D45" w:rsidP="00F44D45">
            <w:pPr>
              <w:pStyle w:val="Normlnweb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Mezi způsobilé výdaje je možné zařadit jen tyto kategorie výdajů dle kapitoly C.4.6 „Pravidel pro žadatele a příjemce podpory v Operačním programu Spravedlivá transformace pro období 2021–2027“:</w:t>
            </w:r>
          </w:p>
          <w:p w14:paraId="5A236EB5" w14:textId="77777777" w:rsidR="00F44D45" w:rsidRPr="002439B7" w:rsidRDefault="00F44D45" w:rsidP="00F44D45">
            <w:pPr>
              <w:pStyle w:val="Normlnweb"/>
              <w:numPr>
                <w:ilvl w:val="0"/>
                <w:numId w:val="21"/>
              </w:numPr>
              <w:tabs>
                <w:tab w:val="left" w:pos="315"/>
              </w:tabs>
              <w:spacing w:after="0"/>
              <w:ind w:left="320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C.4.6.3 Pořízení hmotného movitého majetku </w:t>
            </w:r>
          </w:p>
          <w:p w14:paraId="1C5B0C5E" w14:textId="77777777" w:rsidR="00F44D45" w:rsidRPr="002439B7" w:rsidRDefault="00F44D45" w:rsidP="00F44D45">
            <w:pPr>
              <w:pStyle w:val="Normlnweb"/>
              <w:numPr>
                <w:ilvl w:val="0"/>
                <w:numId w:val="21"/>
              </w:numPr>
              <w:tabs>
                <w:tab w:val="left" w:pos="315"/>
              </w:tabs>
              <w:spacing w:after="0"/>
              <w:ind w:left="320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C.4.6.5 Pořízení nehmotného majetku</w:t>
            </w:r>
          </w:p>
          <w:p w14:paraId="6BF63A3A" w14:textId="77777777" w:rsidR="00F44D45" w:rsidRPr="002439B7" w:rsidRDefault="00F44D45" w:rsidP="00F44D45">
            <w:pPr>
              <w:pStyle w:val="Normlnweb"/>
              <w:numPr>
                <w:ilvl w:val="0"/>
                <w:numId w:val="21"/>
              </w:numPr>
              <w:tabs>
                <w:tab w:val="left" w:pos="315"/>
              </w:tabs>
              <w:spacing w:after="0"/>
              <w:ind w:left="320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C.4.6.7 Osobní náklady      </w:t>
            </w:r>
          </w:p>
          <w:p w14:paraId="6024B93B" w14:textId="77777777" w:rsidR="00F44D45" w:rsidRPr="002439B7" w:rsidRDefault="00F44D45" w:rsidP="00F44D45">
            <w:pPr>
              <w:pStyle w:val="Normlnweb"/>
              <w:numPr>
                <w:ilvl w:val="0"/>
                <w:numId w:val="21"/>
              </w:numPr>
              <w:tabs>
                <w:tab w:val="left" w:pos="315"/>
              </w:tabs>
              <w:spacing w:after="0"/>
              <w:ind w:left="320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C.4.6.9 Cestovní náhrady</w:t>
            </w:r>
          </w:p>
          <w:p w14:paraId="7CECB4F3" w14:textId="7BE2F781" w:rsidR="003C5819" w:rsidRPr="002439B7" w:rsidRDefault="00F44D45" w:rsidP="00F44D45">
            <w:pPr>
              <w:pStyle w:val="Normlnweb"/>
              <w:numPr>
                <w:ilvl w:val="0"/>
                <w:numId w:val="21"/>
              </w:numPr>
              <w:tabs>
                <w:tab w:val="left" w:pos="315"/>
              </w:tabs>
              <w:spacing w:after="0"/>
              <w:ind w:left="320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C.4.6.10 Nákup služeb</w:t>
            </w:r>
          </w:p>
        </w:tc>
      </w:tr>
      <w:tr w:rsidR="004D658A" w:rsidRPr="002439B7" w14:paraId="66B4ECB5" w14:textId="77777777" w:rsidTr="005009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75412E5B" w14:textId="77777777" w:rsidR="004D658A" w:rsidRPr="002439B7" w:rsidRDefault="00F71707" w:rsidP="00F71707">
            <w:r w:rsidRPr="002439B7">
              <w:t>Území realizace:</w:t>
            </w:r>
          </w:p>
        </w:tc>
        <w:tc>
          <w:tcPr>
            <w:tcW w:w="7087" w:type="dxa"/>
          </w:tcPr>
          <w:p w14:paraId="609C494D" w14:textId="0D245615" w:rsidR="004D658A" w:rsidRPr="002439B7" w:rsidRDefault="00114CE7" w:rsidP="00F71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del w:id="6" w:author="Autor">
              <w:r w:rsidRPr="002439B7" w:rsidDel="00C86688">
                <w:delText xml:space="preserve">Ústecký </w:delText>
              </w:r>
            </w:del>
            <w:ins w:id="7" w:author="Autor">
              <w:r w:rsidR="00C86688">
                <w:t>Karlovarský</w:t>
              </w:r>
              <w:r w:rsidR="00C86688" w:rsidRPr="002439B7">
                <w:t xml:space="preserve"> </w:t>
              </w:r>
            </w:ins>
            <w:r w:rsidRPr="002439B7">
              <w:t>kraj</w:t>
            </w:r>
            <w:r w:rsidR="00F71707" w:rsidRPr="002439B7">
              <w:t xml:space="preserve"> </w:t>
            </w:r>
          </w:p>
        </w:tc>
      </w:tr>
      <w:tr w:rsidR="00265880" w:rsidRPr="002439B7" w14:paraId="1951C99E" w14:textId="77777777" w:rsidTr="00114CE7">
        <w:trPr>
          <w:trHeight w:val="1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45E9BE82" w14:textId="77777777" w:rsidR="00265880" w:rsidRPr="002439B7" w:rsidRDefault="00265880" w:rsidP="00265880">
            <w:r w:rsidRPr="002439B7">
              <w:t xml:space="preserve">Indikátor výstupu /výsledku: </w:t>
            </w:r>
          </w:p>
        </w:tc>
        <w:tc>
          <w:tcPr>
            <w:tcW w:w="7087" w:type="dxa"/>
          </w:tcPr>
          <w:p w14:paraId="727BFACF" w14:textId="459C039A" w:rsidR="009A31B2" w:rsidRPr="002439B7" w:rsidRDefault="00794053" w:rsidP="00794053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39B7">
              <w:t xml:space="preserve">Realizace projektu umožní implementovat aktivity zaměřené na </w:t>
            </w:r>
            <w:r w:rsidR="005707DF">
              <w:t xml:space="preserve">tvorbu a </w:t>
            </w:r>
            <w:r w:rsidRPr="002439B7">
              <w:t xml:space="preserve">průběžnou aktualizaci Vodíkové strategie </w:t>
            </w:r>
            <w:r w:rsidR="005707DF">
              <w:t>Karlovarského</w:t>
            </w:r>
            <w:r w:rsidRPr="002439B7">
              <w:t xml:space="preserve"> kraje, přípravu Akčního plánu a Generelu rozvojových pólů dle specifikace definované v</w:t>
            </w:r>
            <w:r w:rsidR="005707DF">
              <w:t> </w:t>
            </w:r>
            <w:r w:rsidRPr="002439B7">
              <w:t>rámci</w:t>
            </w:r>
            <w:r w:rsidR="005707DF">
              <w:t xml:space="preserve"> vytvořené</w:t>
            </w:r>
            <w:r w:rsidRPr="002439B7">
              <w:t xml:space="preserve"> Vodíkové strategie </w:t>
            </w:r>
            <w:r w:rsidR="005707DF">
              <w:t>Karlovarského</w:t>
            </w:r>
            <w:r w:rsidRPr="002439B7">
              <w:t xml:space="preserve"> kraje.</w:t>
            </w:r>
          </w:p>
        </w:tc>
      </w:tr>
      <w:tr w:rsidR="00F22A8C" w:rsidRPr="002439B7" w14:paraId="3260AD58" w14:textId="77777777" w:rsidTr="00114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71B073F5" w14:textId="77777777" w:rsidR="00F22A8C" w:rsidRPr="002439B7" w:rsidRDefault="00F22A8C" w:rsidP="00265880">
            <w:r w:rsidRPr="002439B7">
              <w:lastRenderedPageBreak/>
              <w:t xml:space="preserve">Cílová hodnota indikátoru: </w:t>
            </w:r>
          </w:p>
        </w:tc>
        <w:tc>
          <w:tcPr>
            <w:tcW w:w="7087" w:type="dxa"/>
          </w:tcPr>
          <w:p w14:paraId="58D7860B" w14:textId="77777777" w:rsidR="00937A4A" w:rsidRPr="002439B7" w:rsidRDefault="00937A4A" w:rsidP="00937A4A">
            <w:pPr>
              <w:pStyle w:val="Normlnweb"/>
              <w:numPr>
                <w:ilvl w:val="0"/>
                <w:numId w:val="21"/>
              </w:numPr>
              <w:tabs>
                <w:tab w:val="left" w:pos="315"/>
              </w:tabs>
              <w:spacing w:after="0"/>
              <w:ind w:left="320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commentRangeStart w:id="8"/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805000 - Počet napsaných a zveřejněných analytických a strategických dokumentů (vč. evaluačních)</w:t>
            </w:r>
            <w:commentRangeEnd w:id="8"/>
            <w:r w:rsidR="00D35ACB" w:rsidRPr="002439B7">
              <w:rPr>
                <w:rStyle w:val="Odkaznakoment"/>
                <w:rFonts w:asciiTheme="minorHAnsi" w:eastAsiaTheme="minorHAnsi" w:hAnsiTheme="minorHAnsi" w:cstheme="minorBidi"/>
                <w:lang w:eastAsia="en-US"/>
              </w:rPr>
              <w:commentReference w:id="8"/>
            </w:r>
          </w:p>
          <w:p w14:paraId="5F3E2A50" w14:textId="77777777" w:rsidR="00937A4A" w:rsidRPr="002439B7" w:rsidRDefault="00937A4A" w:rsidP="00937A4A">
            <w:pPr>
              <w:pStyle w:val="Normlnweb"/>
              <w:numPr>
                <w:ilvl w:val="0"/>
                <w:numId w:val="21"/>
              </w:numPr>
              <w:tabs>
                <w:tab w:val="left" w:pos="315"/>
              </w:tabs>
              <w:spacing w:after="0"/>
              <w:ind w:left="320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820000 - Počet uskutečněných školení, seminářů, workshopů a konferencí</w:t>
            </w:r>
          </w:p>
          <w:p w14:paraId="0B910FBC" w14:textId="77777777" w:rsidR="00937A4A" w:rsidRPr="002439B7" w:rsidRDefault="00937A4A" w:rsidP="00937A4A">
            <w:pPr>
              <w:pStyle w:val="Normlnweb"/>
              <w:numPr>
                <w:ilvl w:val="0"/>
                <w:numId w:val="21"/>
              </w:numPr>
              <w:tabs>
                <w:tab w:val="left" w:pos="315"/>
              </w:tabs>
              <w:spacing w:after="0"/>
              <w:ind w:left="320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801030 - Počet vytvořených komunikačních nástrojů</w:t>
            </w:r>
          </w:p>
          <w:p w14:paraId="273A170A" w14:textId="1D7AC077" w:rsidR="00937A4A" w:rsidRPr="002439B7" w:rsidRDefault="00937A4A" w:rsidP="00937A4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439B7">
              <w:t>Doplňkový indikátor:</w:t>
            </w:r>
          </w:p>
          <w:p w14:paraId="7A929765" w14:textId="77777777" w:rsidR="00937A4A" w:rsidRPr="002439B7" w:rsidRDefault="00937A4A" w:rsidP="00937A4A">
            <w:pPr>
              <w:pStyle w:val="Normlnweb"/>
              <w:numPr>
                <w:ilvl w:val="0"/>
                <w:numId w:val="21"/>
              </w:numPr>
              <w:tabs>
                <w:tab w:val="left" w:pos="315"/>
              </w:tabs>
              <w:spacing w:after="0"/>
              <w:ind w:left="320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825004 - Počet pracovních míst financovaných projektem</w:t>
            </w:r>
          </w:p>
          <w:p w14:paraId="195D7BBC" w14:textId="24F62DDC" w:rsidR="003C5819" w:rsidRPr="002439B7" w:rsidRDefault="00500990" w:rsidP="00AA60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439B7">
              <w:t>(</w:t>
            </w:r>
            <w:r w:rsidR="00AA6089" w:rsidRPr="002439B7">
              <w:t>Cílové hodnoty indikátorů budou navrženy v návaznosti na další konkretizaci podmínek tematických výzev OP ST jako takových za současné podmínky vyjasnění předpokládané alokace jednotlivých tematických výzev.</w:t>
            </w:r>
            <w:r w:rsidRPr="002439B7">
              <w:t>)</w:t>
            </w:r>
          </w:p>
        </w:tc>
      </w:tr>
      <w:tr w:rsidR="00DA3BEA" w14:paraId="1E11E99A" w14:textId="77777777" w:rsidTr="00114CE7">
        <w:trPr>
          <w:trHeight w:val="1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41E6DED6" w14:textId="77777777" w:rsidR="00DA3BEA" w:rsidRPr="002439B7" w:rsidRDefault="00DA3BEA" w:rsidP="00DA3BEA">
            <w:r w:rsidRPr="002439B7">
              <w:t xml:space="preserve">Další specifikace / podmínky /omezení v rámci výzvy </w:t>
            </w:r>
          </w:p>
        </w:tc>
        <w:tc>
          <w:tcPr>
            <w:tcW w:w="7087" w:type="dxa"/>
          </w:tcPr>
          <w:p w14:paraId="7CC9682E" w14:textId="77777777" w:rsidR="008D6192" w:rsidRPr="002439B7" w:rsidRDefault="008D6192" w:rsidP="008D6192">
            <w:pPr>
              <w:pStyle w:val="OM-nadpis4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sz w:val="22"/>
                <w:szCs w:val="22"/>
              </w:rPr>
              <w:t>Specifická kritéria přijatelnosti</w:t>
            </w:r>
          </w:p>
          <w:p w14:paraId="170B8453" w14:textId="77777777" w:rsidR="00937A4A" w:rsidRPr="002439B7" w:rsidRDefault="00937A4A" w:rsidP="00937A4A">
            <w:pPr>
              <w:pStyle w:val="Normlnweb"/>
              <w:numPr>
                <w:ilvl w:val="0"/>
                <w:numId w:val="21"/>
              </w:numPr>
              <w:tabs>
                <w:tab w:val="left" w:pos="457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Projekt není podpořen z jiných dotačních programů na národní či evropské úrovni </w:t>
            </w:r>
          </w:p>
          <w:p w14:paraId="2FE03334" w14:textId="7B8831A5" w:rsidR="00937A4A" w:rsidRPr="002439B7" w:rsidRDefault="00937A4A" w:rsidP="00937A4A">
            <w:pPr>
              <w:pStyle w:val="Normlnweb"/>
              <w:numPr>
                <w:ilvl w:val="0"/>
                <w:numId w:val="21"/>
              </w:numPr>
              <w:tabs>
                <w:tab w:val="left" w:pos="457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Projekt je realizován na území </w:t>
            </w:r>
            <w:r w:rsidR="005707D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Karlovarského</w:t>
            </w: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kraje. </w:t>
            </w:r>
          </w:p>
          <w:p w14:paraId="47191D91" w14:textId="77777777" w:rsidR="00937A4A" w:rsidRPr="002439B7" w:rsidRDefault="00937A4A" w:rsidP="00937A4A">
            <w:pPr>
              <w:pStyle w:val="Normlnweb"/>
              <w:numPr>
                <w:ilvl w:val="0"/>
                <w:numId w:val="21"/>
              </w:numPr>
              <w:tabs>
                <w:tab w:val="left" w:pos="457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Vazba na regionální rozvojové strategické dokumenty, které ve svém rámci akcentují význam nově rozvíjených odvětví, primárně vodíkového hospodářství, s cílem podpořit další rozvoj regionálního hospodářství a růst životní úrovně – strategie rozvoje regionu, regionální strategie inteligentní specializace inovační politiky, regionální vodíková strategie a/nebo další.</w:t>
            </w:r>
          </w:p>
          <w:p w14:paraId="671B517C" w14:textId="32E58173" w:rsidR="00AD6B15" w:rsidRPr="002439B7" w:rsidRDefault="00AD6B15" w:rsidP="005707DF">
            <w:pPr>
              <w:pStyle w:val="Normlnweb"/>
              <w:tabs>
                <w:tab w:val="left" w:pos="457"/>
              </w:tabs>
              <w:spacing w:after="120"/>
              <w:ind w:left="39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4F3B1C9F" w14:textId="77777777" w:rsidR="00930A56" w:rsidRDefault="00930A56"/>
    <w:sectPr w:rsidR="00930A5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4" w:author="Autor" w:initials="A">
    <w:p w14:paraId="266556A8" w14:textId="54FCC282" w:rsidR="004405C7" w:rsidRDefault="004405C7">
      <w:pPr>
        <w:pStyle w:val="Textkomente"/>
      </w:pPr>
      <w:r w:rsidRPr="00630696">
        <w:rPr>
          <w:rStyle w:val="Odkaznakoment"/>
        </w:rPr>
        <w:annotationRef/>
      </w:r>
      <w:r w:rsidRPr="00630696">
        <w:rPr>
          <w:rFonts w:ascii="Arial" w:hAnsi="Arial" w:cs="Arial"/>
          <w:color w:val="444746"/>
          <w:spacing w:val="3"/>
          <w:sz w:val="21"/>
          <w:szCs w:val="21"/>
        </w:rPr>
        <w:t>Regionální platformy budou v rámci projektů rozvíjet tyto druhy aktivit:</w:t>
      </w:r>
      <w:r w:rsidRPr="00630696">
        <w:rPr>
          <w:rFonts w:ascii="Arial" w:hAnsi="Arial" w:cs="Arial"/>
          <w:color w:val="444746"/>
          <w:spacing w:val="3"/>
          <w:sz w:val="21"/>
          <w:szCs w:val="21"/>
        </w:rPr>
        <w:br/>
        <w:t>- facilitačně-konzultační aktivity zaměřené na potenciál rozvoje vodíkového hospodářství a podporu absorpční kapacity regionu pro rozvoj a implementaci aktivit v oblasti vodíkového hospodářství</w:t>
      </w:r>
      <w:r w:rsidRPr="00630696">
        <w:rPr>
          <w:rFonts w:ascii="Arial" w:hAnsi="Arial" w:cs="Arial"/>
          <w:color w:val="444746"/>
          <w:spacing w:val="3"/>
          <w:sz w:val="21"/>
          <w:szCs w:val="21"/>
        </w:rPr>
        <w:br/>
        <w:t>- projektová podpora - sdílené projektové řízení, mentoring nezakládající veřejnou podporu</w:t>
      </w:r>
      <w:r w:rsidRPr="00630696">
        <w:rPr>
          <w:rFonts w:ascii="Arial" w:hAnsi="Arial" w:cs="Arial"/>
          <w:color w:val="444746"/>
          <w:spacing w:val="3"/>
          <w:sz w:val="21"/>
          <w:szCs w:val="21"/>
        </w:rPr>
        <w:br/>
        <w:t xml:space="preserve">- popularizačně-edukační aktivity zaměřené na práci s odbornou i laickou veřejností s cílem rozšiřovat povědomí o potenciálu vodíkového hospodářství, </w:t>
      </w:r>
      <w:r w:rsidRPr="00630696">
        <w:rPr>
          <w:rFonts w:ascii="Arial" w:hAnsi="Arial" w:cs="Arial"/>
          <w:color w:val="444746"/>
          <w:spacing w:val="3"/>
          <w:sz w:val="21"/>
          <w:szCs w:val="21"/>
        </w:rPr>
        <w:br/>
        <w:t>jeho významu pro růst inovační výkonnosti a pro energetickou transformaci regionů, dosahování uhlíkové neutrality a zvyšování kvality života.</w:t>
      </w:r>
    </w:p>
  </w:comment>
  <w:comment w:id="5" w:author="Autor" w:initials="A">
    <w:p w14:paraId="5B798B96" w14:textId="46171E5C" w:rsidR="00282B6F" w:rsidRDefault="00282B6F">
      <w:pPr>
        <w:pStyle w:val="Textkomente"/>
      </w:pPr>
      <w:r w:rsidRPr="00630696">
        <w:rPr>
          <w:rStyle w:val="Odkaznakoment"/>
        </w:rPr>
        <w:annotationRef/>
      </w:r>
      <w:r w:rsidRPr="00630696">
        <w:rPr>
          <w:rFonts w:ascii="Arial" w:hAnsi="Arial" w:cs="Arial"/>
          <w:color w:val="444746"/>
          <w:spacing w:val="3"/>
          <w:sz w:val="21"/>
          <w:szCs w:val="21"/>
        </w:rPr>
        <w:t>Na této úrovni budou v regionech rozvíjeny především tyto aktivity:</w:t>
      </w:r>
      <w:r w:rsidRPr="00630696">
        <w:rPr>
          <w:rFonts w:ascii="Arial" w:hAnsi="Arial" w:cs="Arial"/>
          <w:color w:val="444746"/>
          <w:spacing w:val="3"/>
          <w:sz w:val="21"/>
          <w:szCs w:val="21"/>
        </w:rPr>
        <w:br/>
        <w:t>- Získávání dat v komunikaci s firmami a dalšími potenciálními zaměstnavateli v rámci terénního šetření.</w:t>
      </w:r>
      <w:r w:rsidRPr="00630696">
        <w:rPr>
          <w:rFonts w:ascii="Arial" w:hAnsi="Arial" w:cs="Arial"/>
          <w:color w:val="444746"/>
          <w:spacing w:val="3"/>
          <w:sz w:val="21"/>
          <w:szCs w:val="21"/>
        </w:rPr>
        <w:br/>
        <w:t>- Ověření informovanosti a připravenosti vybraných vzdělávacích institucí.</w:t>
      </w:r>
      <w:r w:rsidRPr="00630696">
        <w:rPr>
          <w:rFonts w:ascii="Arial" w:hAnsi="Arial" w:cs="Arial"/>
          <w:color w:val="444746"/>
          <w:spacing w:val="3"/>
          <w:sz w:val="21"/>
          <w:szCs w:val="21"/>
        </w:rPr>
        <w:br/>
        <w:t>- Nastavení dlouhodobě udržitelného systému předávání informací (individuální komunikace se školami, vstupy odborníků do výuky – prezentace aktivit z podnikatelského a výzkumného prostředí, kulaté stoly, výměna zkušeností, burzy příležitostí atd.)</w:t>
      </w:r>
      <w:r w:rsidRPr="00630696">
        <w:rPr>
          <w:rFonts w:ascii="Arial" w:hAnsi="Arial" w:cs="Arial"/>
          <w:color w:val="444746"/>
          <w:spacing w:val="3"/>
          <w:sz w:val="21"/>
          <w:szCs w:val="21"/>
        </w:rPr>
        <w:br/>
        <w:t>- Nastavení průběžné a dlouhodobě udržitelné zpětné vazby od vzdělávacích subjektů (evaluace aktivit, připomínky) k systému předávání informací v průběhu pilotního ověření nástroje)</w:t>
      </w:r>
    </w:p>
  </w:comment>
  <w:comment w:id="8" w:author="Autor" w:initials="A">
    <w:p w14:paraId="734B6943" w14:textId="18F7609D" w:rsidR="00D35ACB" w:rsidRDefault="00D35ACB">
      <w:pPr>
        <w:pStyle w:val="Textkomente"/>
      </w:pPr>
      <w:r>
        <w:rPr>
          <w:rStyle w:val="Odkaznakoment"/>
        </w:rPr>
        <w:annotationRef/>
      </w:r>
      <w:r w:rsidRPr="00A556DA">
        <w:rPr>
          <w:rFonts w:ascii="Arial" w:hAnsi="Arial" w:cs="Arial"/>
          <w:color w:val="444746"/>
          <w:spacing w:val="3"/>
          <w:sz w:val="21"/>
          <w:szCs w:val="21"/>
          <w:shd w:val="clear" w:color="auto" w:fill="FFFFFF"/>
        </w:rPr>
        <w:t>V případě dokumentů typu regionální Vodíková strategie / Akční plán / Generel vodíkového rozvojového pólu apod. budou tyto dokumenty projednány příslušnými orgány kraje. Dokumenty budou úzce vázat na obsah Vodíkové strategie ČR.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66556A8" w15:done="0"/>
  <w15:commentEx w15:paraId="5B798B96" w15:done="0"/>
  <w15:commentEx w15:paraId="734B694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66556A8" w16cid:durableId="18EDF14A"/>
  <w16cid:commentId w16cid:paraId="5B798B96" w16cid:durableId="2169DF9A"/>
  <w16cid:commentId w16cid:paraId="734B6943" w16cid:durableId="6C1A898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88BC61" w14:textId="77777777" w:rsidR="00B92610" w:rsidRDefault="00B92610" w:rsidP="00486F4B">
      <w:pPr>
        <w:spacing w:after="0" w:line="240" w:lineRule="auto"/>
      </w:pPr>
      <w:r>
        <w:separator/>
      </w:r>
    </w:p>
  </w:endnote>
  <w:endnote w:type="continuationSeparator" w:id="0">
    <w:p w14:paraId="0934D1E4" w14:textId="77777777" w:rsidR="00B92610" w:rsidRDefault="00B92610" w:rsidP="00486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14487657"/>
      <w:docPartObj>
        <w:docPartGallery w:val="Page Numbers (Bottom of Page)"/>
        <w:docPartUnique/>
      </w:docPartObj>
    </w:sdtPr>
    <w:sdtEndPr/>
    <w:sdtContent>
      <w:p w14:paraId="143241D4" w14:textId="41722EA5" w:rsidR="00FB28C2" w:rsidRDefault="00FB28C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6DA">
          <w:rPr>
            <w:noProof/>
          </w:rPr>
          <w:t>3</w:t>
        </w:r>
        <w:r>
          <w:fldChar w:fldCharType="end"/>
        </w:r>
      </w:p>
    </w:sdtContent>
  </w:sdt>
  <w:p w14:paraId="7804243E" w14:textId="77777777" w:rsidR="00FB28C2" w:rsidRDefault="00FB28C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E8C102" w14:textId="77777777" w:rsidR="00B92610" w:rsidRDefault="00B92610" w:rsidP="00486F4B">
      <w:pPr>
        <w:spacing w:after="0" w:line="240" w:lineRule="auto"/>
      </w:pPr>
      <w:r>
        <w:separator/>
      </w:r>
    </w:p>
  </w:footnote>
  <w:footnote w:type="continuationSeparator" w:id="0">
    <w:p w14:paraId="05D4E04E" w14:textId="77777777" w:rsidR="00B92610" w:rsidRDefault="00B92610" w:rsidP="00486F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4C1DB" w14:textId="116C42B1" w:rsidR="007C517F" w:rsidRDefault="007C517F">
    <w:pPr>
      <w:pStyle w:val="Zhlav"/>
    </w:pPr>
    <w:r>
      <w:t>Tematická výzva pro Operační program Spravedlivá transformace –</w:t>
    </w:r>
    <w:r w:rsidR="005707DF">
      <w:t xml:space="preserve"> Karlovarský</w:t>
    </w:r>
    <w:r>
      <w:t xml:space="preserve"> kraj</w:t>
    </w:r>
  </w:p>
  <w:p w14:paraId="359DBB70" w14:textId="77777777" w:rsidR="007C517F" w:rsidRDefault="007C517F">
    <w:pPr>
      <w:pStyle w:val="Zhlav"/>
    </w:pPr>
  </w:p>
  <w:p w14:paraId="7F2C7919" w14:textId="77777777" w:rsidR="007C517F" w:rsidRDefault="007C51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44E8C"/>
    <w:multiLevelType w:val="hybridMultilevel"/>
    <w:tmpl w:val="49D865A4"/>
    <w:lvl w:ilvl="0" w:tplc="AE0ED6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50C20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B442EA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E06046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CEEF4A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E4D8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B541C8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C0AAA5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E4C7AF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6329ED"/>
    <w:multiLevelType w:val="hybridMultilevel"/>
    <w:tmpl w:val="42D6893C"/>
    <w:lvl w:ilvl="0" w:tplc="325A23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5E05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20D9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FAFD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1266B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5A8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9603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643CC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B230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D0B9C"/>
    <w:multiLevelType w:val="hybridMultilevel"/>
    <w:tmpl w:val="7312D7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230AE"/>
    <w:multiLevelType w:val="multilevel"/>
    <w:tmpl w:val="65B44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174A33"/>
    <w:multiLevelType w:val="hybridMultilevel"/>
    <w:tmpl w:val="BCB60372"/>
    <w:lvl w:ilvl="0" w:tplc="011C00C4">
      <w:start w:val="202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330A53"/>
    <w:multiLevelType w:val="hybridMultilevel"/>
    <w:tmpl w:val="8410FEA6"/>
    <w:lvl w:ilvl="0" w:tplc="EB746B4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2"/>
      </w:rPr>
    </w:lvl>
    <w:lvl w:ilvl="1" w:tplc="21AAE03A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B3762FAE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74C634EA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BB0BEDA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404FB2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4530A2C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E7E0BCE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505652B6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E8C539C"/>
    <w:multiLevelType w:val="hybridMultilevel"/>
    <w:tmpl w:val="98846C0A"/>
    <w:lvl w:ilvl="0" w:tplc="0405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" w15:restartNumberingAfterBreak="0">
    <w:nsid w:val="0EAE504F"/>
    <w:multiLevelType w:val="hybridMultilevel"/>
    <w:tmpl w:val="514AF4EC"/>
    <w:lvl w:ilvl="0" w:tplc="AEDCE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6869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F081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54AC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704A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C8B5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F4ED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0CC1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BC60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461A81"/>
    <w:multiLevelType w:val="hybridMultilevel"/>
    <w:tmpl w:val="48F40FB6"/>
    <w:lvl w:ilvl="0" w:tplc="D4E62DB8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6E4483"/>
    <w:multiLevelType w:val="hybridMultilevel"/>
    <w:tmpl w:val="2116CB3A"/>
    <w:lvl w:ilvl="0" w:tplc="0B8C43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1AA97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F7C2E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35CFD3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9C682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2AE48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C0A3F2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1360F1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232699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5A80F93"/>
    <w:multiLevelType w:val="hybridMultilevel"/>
    <w:tmpl w:val="3DA677AA"/>
    <w:lvl w:ilvl="0" w:tplc="28F6C7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C0E7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23CA6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14EC9F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8E42AB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B5469D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E60C0E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2B2C9F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EAE29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6E3426B"/>
    <w:multiLevelType w:val="hybridMultilevel"/>
    <w:tmpl w:val="42D41974"/>
    <w:lvl w:ilvl="0" w:tplc="F4FE423C">
      <w:numFmt w:val="bullet"/>
      <w:lvlText w:val="•"/>
      <w:lvlJc w:val="left"/>
      <w:pPr>
        <w:ind w:left="391" w:hanging="360"/>
      </w:pPr>
      <w:rPr>
        <w:rFonts w:ascii="Calibri" w:eastAsia="Times New Roman" w:hAnsi="Calibri" w:cs="Calibri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1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1" w:hanging="360"/>
      </w:pPr>
      <w:rPr>
        <w:rFonts w:ascii="Wingdings" w:hAnsi="Wingdings" w:hint="default"/>
      </w:rPr>
    </w:lvl>
  </w:abstractNum>
  <w:abstractNum w:abstractNumId="12" w15:restartNumberingAfterBreak="0">
    <w:nsid w:val="171527E9"/>
    <w:multiLevelType w:val="multilevel"/>
    <w:tmpl w:val="A4028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8540C1B"/>
    <w:multiLevelType w:val="hybridMultilevel"/>
    <w:tmpl w:val="C69A8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DE2436"/>
    <w:multiLevelType w:val="multilevel"/>
    <w:tmpl w:val="E2686926"/>
    <w:lvl w:ilvl="0">
      <w:start w:val="1"/>
      <w:numFmt w:val="upperLetter"/>
      <w:pStyle w:val="OM-nadpis1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pStyle w:val="OM-nadpis2"/>
      <w:lvlText w:val="D.%2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pStyle w:val="OM-napdis3"/>
      <w:lvlText w:val="D.%2.%3"/>
      <w:lvlJc w:val="left"/>
      <w:pPr>
        <w:ind w:left="737" w:hanging="737"/>
      </w:pPr>
      <w:rPr>
        <w:rFonts w:hint="default"/>
        <w:b/>
        <w:bCs/>
        <w:sz w:val="24"/>
        <w:highlight w:val="none"/>
      </w:rPr>
    </w:lvl>
    <w:lvl w:ilvl="3">
      <w:start w:val="1"/>
      <w:numFmt w:val="decimal"/>
      <w:pStyle w:val="OM-nadpis4"/>
      <w:lvlText w:val="D.%2.%3.%4"/>
      <w:lvlJc w:val="left"/>
      <w:pPr>
        <w:ind w:left="737" w:hanging="737"/>
      </w:pPr>
      <w:rPr>
        <w:rFonts w:hint="default"/>
        <w:b/>
        <w:bCs/>
        <w:i w:val="0"/>
        <w:iCs w:val="0"/>
        <w:caps w:val="0"/>
        <w:smallCaps w:val="0"/>
        <w:strike w:val="0"/>
        <w:vanish w:val="0"/>
        <w:color w:val="auto"/>
        <w:spacing w:val="0"/>
        <w:position w:val="0"/>
        <w:sz w:val="22"/>
        <w:highlight w:val="none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ind w:left="1292" w:hanging="1008"/>
      </w:pPr>
      <w:rPr>
        <w:rFonts w:hint="default"/>
        <w:b/>
        <w:bCs w:val="0"/>
        <w:i w:val="0"/>
        <w:iCs w:val="0"/>
        <w:caps w:val="0"/>
        <w:smallCaps w:val="0"/>
        <w:strike w:val="0"/>
        <w:vanish w:val="0"/>
        <w:spacing w:val="0"/>
        <w:position w:val="0"/>
        <w:sz w:val="22"/>
        <w:u w:val="none"/>
        <w:vertAlign w:val="baseline"/>
      </w:rPr>
    </w:lvl>
    <w:lvl w:ilvl="5">
      <w:start w:val="1"/>
      <w:numFmt w:val="decimal"/>
      <w:pStyle w:val="OM-nadpis6"/>
      <w:lvlText w:val="%1.%2.%3.%4.%5.%6"/>
      <w:lvlJc w:val="left"/>
      <w:pPr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302F26EC"/>
    <w:multiLevelType w:val="hybridMultilevel"/>
    <w:tmpl w:val="892AA6A2"/>
    <w:lvl w:ilvl="0" w:tplc="01963AA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3E7D0F"/>
    <w:multiLevelType w:val="hybridMultilevel"/>
    <w:tmpl w:val="D640DF4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352752EB"/>
    <w:multiLevelType w:val="hybridMultilevel"/>
    <w:tmpl w:val="80E42594"/>
    <w:lvl w:ilvl="0" w:tplc="01963AA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AA6A81"/>
    <w:multiLevelType w:val="multilevel"/>
    <w:tmpl w:val="3AD0C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A3C4195"/>
    <w:multiLevelType w:val="hybridMultilevel"/>
    <w:tmpl w:val="4F8C06C2"/>
    <w:lvl w:ilvl="0" w:tplc="D1228D16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37840"/>
    <w:multiLevelType w:val="hybridMultilevel"/>
    <w:tmpl w:val="DD162F14"/>
    <w:lvl w:ilvl="0" w:tplc="040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1" w15:restartNumberingAfterBreak="0">
    <w:nsid w:val="495D468D"/>
    <w:multiLevelType w:val="hybridMultilevel"/>
    <w:tmpl w:val="BED6D0A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D983AD2"/>
    <w:multiLevelType w:val="hybridMultilevel"/>
    <w:tmpl w:val="B15A3C4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66F47E73"/>
    <w:multiLevelType w:val="hybridMultilevel"/>
    <w:tmpl w:val="C3007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862EB9"/>
    <w:multiLevelType w:val="hybridMultilevel"/>
    <w:tmpl w:val="8662DC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3"/>
  </w:num>
  <w:num w:numId="3">
    <w:abstractNumId w:val="15"/>
  </w:num>
  <w:num w:numId="4">
    <w:abstractNumId w:val="17"/>
  </w:num>
  <w:num w:numId="5">
    <w:abstractNumId w:val="8"/>
  </w:num>
  <w:num w:numId="6">
    <w:abstractNumId w:val="22"/>
  </w:num>
  <w:num w:numId="7">
    <w:abstractNumId w:val="4"/>
  </w:num>
  <w:num w:numId="8">
    <w:abstractNumId w:val="19"/>
  </w:num>
  <w:num w:numId="9">
    <w:abstractNumId w:val="5"/>
  </w:num>
  <w:num w:numId="10">
    <w:abstractNumId w:val="23"/>
  </w:num>
  <w:num w:numId="11">
    <w:abstractNumId w:val="14"/>
  </w:num>
  <w:num w:numId="12">
    <w:abstractNumId w:val="21"/>
  </w:num>
  <w:num w:numId="13">
    <w:abstractNumId w:val="9"/>
  </w:num>
  <w:num w:numId="14">
    <w:abstractNumId w:val="10"/>
  </w:num>
  <w:num w:numId="15">
    <w:abstractNumId w:val="16"/>
  </w:num>
  <w:num w:numId="16">
    <w:abstractNumId w:val="20"/>
  </w:num>
  <w:num w:numId="17">
    <w:abstractNumId w:val="0"/>
  </w:num>
  <w:num w:numId="18">
    <w:abstractNumId w:val="1"/>
  </w:num>
  <w:num w:numId="19">
    <w:abstractNumId w:val="7"/>
  </w:num>
  <w:num w:numId="20">
    <w:abstractNumId w:val="24"/>
  </w:num>
  <w:num w:numId="21">
    <w:abstractNumId w:val="6"/>
  </w:num>
  <w:num w:numId="22">
    <w:abstractNumId w:val="11"/>
  </w:num>
  <w:num w:numId="23">
    <w:abstractNumId w:val="3"/>
  </w:num>
  <w:num w:numId="24">
    <w:abstractNumId w:val="18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3FB"/>
    <w:rsid w:val="00003061"/>
    <w:rsid w:val="00065414"/>
    <w:rsid w:val="000830E3"/>
    <w:rsid w:val="00092018"/>
    <w:rsid w:val="000A323F"/>
    <w:rsid w:val="000D26AD"/>
    <w:rsid w:val="000D5EC2"/>
    <w:rsid w:val="00114CE3"/>
    <w:rsid w:val="00114CE7"/>
    <w:rsid w:val="001529BD"/>
    <w:rsid w:val="0015304D"/>
    <w:rsid w:val="001927EA"/>
    <w:rsid w:val="00196C8D"/>
    <w:rsid w:val="001B47D5"/>
    <w:rsid w:val="001B4A26"/>
    <w:rsid w:val="001D00CB"/>
    <w:rsid w:val="001E3540"/>
    <w:rsid w:val="0021731A"/>
    <w:rsid w:val="002439B7"/>
    <w:rsid w:val="00243EBD"/>
    <w:rsid w:val="002635A6"/>
    <w:rsid w:val="00265880"/>
    <w:rsid w:val="00282B6F"/>
    <w:rsid w:val="002A3ED9"/>
    <w:rsid w:val="002C1D90"/>
    <w:rsid w:val="002C7DE4"/>
    <w:rsid w:val="00324F53"/>
    <w:rsid w:val="00327BE1"/>
    <w:rsid w:val="003C5819"/>
    <w:rsid w:val="003F6900"/>
    <w:rsid w:val="00411112"/>
    <w:rsid w:val="0041293E"/>
    <w:rsid w:val="00417860"/>
    <w:rsid w:val="004405C7"/>
    <w:rsid w:val="00474F4D"/>
    <w:rsid w:val="00486F4B"/>
    <w:rsid w:val="00497262"/>
    <w:rsid w:val="004D1CFC"/>
    <w:rsid w:val="004D658A"/>
    <w:rsid w:val="00500990"/>
    <w:rsid w:val="00510066"/>
    <w:rsid w:val="005707DF"/>
    <w:rsid w:val="00584EC8"/>
    <w:rsid w:val="005B5E22"/>
    <w:rsid w:val="005E58A7"/>
    <w:rsid w:val="005F12C7"/>
    <w:rsid w:val="00603A65"/>
    <w:rsid w:val="00630696"/>
    <w:rsid w:val="00635845"/>
    <w:rsid w:val="006B2A8B"/>
    <w:rsid w:val="006C5F07"/>
    <w:rsid w:val="007067B2"/>
    <w:rsid w:val="007245AD"/>
    <w:rsid w:val="007621DC"/>
    <w:rsid w:val="00794053"/>
    <w:rsid w:val="007A3257"/>
    <w:rsid w:val="007A7105"/>
    <w:rsid w:val="007B10D1"/>
    <w:rsid w:val="007C517F"/>
    <w:rsid w:val="007D2ADC"/>
    <w:rsid w:val="007D4446"/>
    <w:rsid w:val="00821D53"/>
    <w:rsid w:val="00844029"/>
    <w:rsid w:val="00881411"/>
    <w:rsid w:val="00894D5E"/>
    <w:rsid w:val="008B15E9"/>
    <w:rsid w:val="008B5B17"/>
    <w:rsid w:val="008D6192"/>
    <w:rsid w:val="008F41D0"/>
    <w:rsid w:val="008F42A0"/>
    <w:rsid w:val="009046E9"/>
    <w:rsid w:val="00930A56"/>
    <w:rsid w:val="00937A4A"/>
    <w:rsid w:val="009465E1"/>
    <w:rsid w:val="0098599F"/>
    <w:rsid w:val="009875F3"/>
    <w:rsid w:val="009A31B2"/>
    <w:rsid w:val="00A06F35"/>
    <w:rsid w:val="00A233A1"/>
    <w:rsid w:val="00A556DA"/>
    <w:rsid w:val="00A96778"/>
    <w:rsid w:val="00AA6089"/>
    <w:rsid w:val="00AD6B15"/>
    <w:rsid w:val="00AF6B67"/>
    <w:rsid w:val="00B050E5"/>
    <w:rsid w:val="00B8091B"/>
    <w:rsid w:val="00B92610"/>
    <w:rsid w:val="00B9445A"/>
    <w:rsid w:val="00BA2360"/>
    <w:rsid w:val="00C20732"/>
    <w:rsid w:val="00C65A18"/>
    <w:rsid w:val="00C724A7"/>
    <w:rsid w:val="00C86688"/>
    <w:rsid w:val="00C92C66"/>
    <w:rsid w:val="00CC4676"/>
    <w:rsid w:val="00CD07A4"/>
    <w:rsid w:val="00CD0E44"/>
    <w:rsid w:val="00CE3D48"/>
    <w:rsid w:val="00D00732"/>
    <w:rsid w:val="00D35ACB"/>
    <w:rsid w:val="00D61949"/>
    <w:rsid w:val="00D64763"/>
    <w:rsid w:val="00D703FB"/>
    <w:rsid w:val="00D735D4"/>
    <w:rsid w:val="00D965CB"/>
    <w:rsid w:val="00DA3BEA"/>
    <w:rsid w:val="00DC6209"/>
    <w:rsid w:val="00E21B70"/>
    <w:rsid w:val="00E436A8"/>
    <w:rsid w:val="00E47E51"/>
    <w:rsid w:val="00E71ED0"/>
    <w:rsid w:val="00EC39C8"/>
    <w:rsid w:val="00ED7E49"/>
    <w:rsid w:val="00F22A8C"/>
    <w:rsid w:val="00F24B7E"/>
    <w:rsid w:val="00F44D45"/>
    <w:rsid w:val="00F70217"/>
    <w:rsid w:val="00F71707"/>
    <w:rsid w:val="00F9494F"/>
    <w:rsid w:val="00F95C79"/>
    <w:rsid w:val="00FB28C2"/>
    <w:rsid w:val="00FF0DB5"/>
    <w:rsid w:val="00FF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2FD5D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D6192"/>
    <w:pPr>
      <w:keepNext/>
      <w:keepLines/>
      <w:spacing w:before="360" w:after="200" w:line="264" w:lineRule="auto"/>
      <w:outlineLvl w:val="1"/>
    </w:pPr>
    <w:rPr>
      <w:rFonts w:ascii="Arial" w:eastAsia="Arial" w:hAnsi="Arial" w:cs="Arial"/>
      <w:sz w:val="3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D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mavtabulkasmkou5zvraznn5">
    <w:name w:val="Grid Table 5 Dark Accent 5"/>
    <w:basedOn w:val="Normlntabulka"/>
    <w:uiPriority w:val="50"/>
    <w:rsid w:val="004D658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paragraph" w:styleId="Zhlav">
    <w:name w:val="header"/>
    <w:basedOn w:val="Normln"/>
    <w:link w:val="ZhlavChar"/>
    <w:uiPriority w:val="99"/>
    <w:unhideWhenUsed/>
    <w:rsid w:val="00486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86F4B"/>
  </w:style>
  <w:style w:type="paragraph" w:styleId="Zpat">
    <w:name w:val="footer"/>
    <w:basedOn w:val="Normln"/>
    <w:link w:val="ZpatChar"/>
    <w:uiPriority w:val="99"/>
    <w:unhideWhenUsed/>
    <w:rsid w:val="00486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86F4B"/>
  </w:style>
  <w:style w:type="paragraph" w:styleId="Odstavecseseznamem">
    <w:name w:val="List Paragraph"/>
    <w:basedOn w:val="Normln"/>
    <w:link w:val="OdstavecseseznamemChar"/>
    <w:uiPriority w:val="34"/>
    <w:qFormat/>
    <w:rsid w:val="00114CE7"/>
    <w:pPr>
      <w:ind w:left="720"/>
      <w:contextualSpacing/>
    </w:pPr>
  </w:style>
  <w:style w:type="paragraph" w:customStyle="1" w:styleId="Default">
    <w:name w:val="Default"/>
    <w:rsid w:val="00A9677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D4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4446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7A71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7A710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7A710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A71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A7105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qFormat/>
    <w:rsid w:val="00D61949"/>
    <w:pPr>
      <w:spacing w:after="0" w:line="312" w:lineRule="auto"/>
      <w:jc w:val="both"/>
    </w:pPr>
    <w:rPr>
      <w:rFonts w:ascii="Arial" w:eastAsia="Times New Roman" w:hAnsi="Arial" w:cs="Times New Roman"/>
      <w:sz w:val="18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D61949"/>
    <w:rPr>
      <w:rFonts w:ascii="Arial" w:eastAsia="Times New Roman" w:hAnsi="Arial" w:cs="Times New Roman"/>
      <w:sz w:val="18"/>
    </w:rPr>
  </w:style>
  <w:style w:type="character" w:styleId="Znakapoznpodarou">
    <w:name w:val="footnote reference"/>
    <w:uiPriority w:val="99"/>
    <w:rsid w:val="00D61949"/>
    <w:rPr>
      <w:rFonts w:cs="Times New Roman"/>
      <w:vertAlign w:val="superscript"/>
    </w:rPr>
  </w:style>
  <w:style w:type="character" w:customStyle="1" w:styleId="docdata">
    <w:name w:val="docdata"/>
    <w:aliases w:val="docy,v5,1276,bqiaagaaeyqcaaagiaiaaap+awaabqweaaaaaaaaaaaaaaaaaaaaaaaaaaaaaaaaaaaaaaaaaaaaaaaaaaaaaaaaaaaaaaaaaaaaaaaaaaaaaaaaaaaaaaaaaaaaaaaaaaaaaaaaaaaaaaaaaaaaaaaaaaaaaaaaaaaaaaaaaaaaaaaaaaaaaaaaaaaaaaaaaaaaaaaaaaaaaaaaaaaaaaaaaaaaaaaaaaaaaaaa"/>
    <w:basedOn w:val="Standardnpsmoodstavce"/>
    <w:rsid w:val="00D61949"/>
  </w:style>
  <w:style w:type="paragraph" w:styleId="Normlnweb">
    <w:name w:val="Normal (Web)"/>
    <w:basedOn w:val="Normln"/>
    <w:uiPriority w:val="99"/>
    <w:unhideWhenUsed/>
    <w:rsid w:val="00D61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M-nadpis1">
    <w:name w:val="OM - nadpis 1"/>
    <w:basedOn w:val="Normln"/>
    <w:next w:val="Normln"/>
    <w:uiPriority w:val="99"/>
    <w:qFormat/>
    <w:rsid w:val="008D6192"/>
    <w:pPr>
      <w:pageBreakBefore/>
      <w:numPr>
        <w:numId w:val="11"/>
      </w:numPr>
      <w:spacing w:before="360" w:after="360" w:line="240" w:lineRule="auto"/>
    </w:pPr>
    <w:rPr>
      <w:rFonts w:ascii="Segoe UI" w:eastAsia="Calibri" w:hAnsi="Segoe UI" w:cs="Arial"/>
      <w:b/>
      <w:bCs/>
      <w:color w:val="3E1F65"/>
      <w:sz w:val="32"/>
      <w:szCs w:val="28"/>
    </w:rPr>
  </w:style>
  <w:style w:type="paragraph" w:customStyle="1" w:styleId="OM-nadpis2">
    <w:name w:val="OM - nadpis 2"/>
    <w:basedOn w:val="Normln"/>
    <w:next w:val="Normln"/>
    <w:uiPriority w:val="99"/>
    <w:qFormat/>
    <w:rsid w:val="008D6192"/>
    <w:pPr>
      <w:numPr>
        <w:ilvl w:val="1"/>
        <w:numId w:val="11"/>
      </w:numPr>
      <w:spacing w:before="480" w:after="240" w:line="264" w:lineRule="auto"/>
      <w:jc w:val="both"/>
    </w:pPr>
    <w:rPr>
      <w:rFonts w:ascii="Segoe UI" w:eastAsia="Times New Roman" w:hAnsi="Segoe UI" w:cs="Arial"/>
      <w:b/>
      <w:bCs/>
      <w:color w:val="3E1F65"/>
      <w:sz w:val="24"/>
      <w:szCs w:val="24"/>
    </w:rPr>
  </w:style>
  <w:style w:type="paragraph" w:customStyle="1" w:styleId="OM-nadpis4">
    <w:name w:val="OM - nadpis 4"/>
    <w:basedOn w:val="Normln"/>
    <w:next w:val="Normln"/>
    <w:uiPriority w:val="99"/>
    <w:qFormat/>
    <w:rsid w:val="008D6192"/>
    <w:pPr>
      <w:keepNext/>
      <w:numPr>
        <w:ilvl w:val="3"/>
        <w:numId w:val="11"/>
      </w:numPr>
      <w:spacing w:after="120" w:line="240" w:lineRule="auto"/>
      <w:jc w:val="both"/>
      <w:outlineLvl w:val="3"/>
    </w:pPr>
    <w:rPr>
      <w:rFonts w:ascii="Segoe UI" w:eastAsia="Arial" w:hAnsi="Segoe UI" w:cs="Segoe UI"/>
      <w:b/>
      <w:bCs/>
      <w:sz w:val="20"/>
      <w:szCs w:val="20"/>
    </w:rPr>
  </w:style>
  <w:style w:type="paragraph" w:customStyle="1" w:styleId="OM-napdis3">
    <w:name w:val="OM - napdis 3"/>
    <w:basedOn w:val="Normln"/>
    <w:next w:val="Normln"/>
    <w:uiPriority w:val="99"/>
    <w:qFormat/>
    <w:rsid w:val="008D6192"/>
    <w:pPr>
      <w:numPr>
        <w:ilvl w:val="2"/>
        <w:numId w:val="11"/>
      </w:numPr>
      <w:spacing w:before="240" w:after="120" w:line="264" w:lineRule="auto"/>
      <w:jc w:val="both"/>
    </w:pPr>
    <w:rPr>
      <w:rFonts w:ascii="Segoe UI" w:eastAsia="Calibri" w:hAnsi="Segoe UI" w:cs="Segoe UI"/>
      <w:b/>
      <w:bCs/>
      <w:iCs/>
    </w:rPr>
  </w:style>
  <w:style w:type="paragraph" w:customStyle="1" w:styleId="OM-nadpis6">
    <w:name w:val="OM - nadpis 6"/>
    <w:basedOn w:val="Normln"/>
    <w:next w:val="Normln"/>
    <w:uiPriority w:val="99"/>
    <w:qFormat/>
    <w:rsid w:val="008D6192"/>
    <w:pPr>
      <w:numPr>
        <w:ilvl w:val="5"/>
        <w:numId w:val="11"/>
      </w:numPr>
      <w:spacing w:after="12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1675">
    <w:name w:val="1675"/>
    <w:basedOn w:val="Normln"/>
    <w:rsid w:val="008D6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8D6192"/>
    <w:rPr>
      <w:rFonts w:ascii="Arial" w:eastAsia="Arial" w:hAnsi="Arial" w:cs="Arial"/>
      <w:sz w:val="34"/>
    </w:rPr>
  </w:style>
  <w:style w:type="character" w:customStyle="1" w:styleId="OdstavecseseznamemChar">
    <w:name w:val="Odstavec se seznamem Char"/>
    <w:link w:val="Odstavecseseznamem"/>
    <w:uiPriority w:val="34"/>
    <w:qFormat/>
    <w:rsid w:val="008D6192"/>
  </w:style>
  <w:style w:type="paragraph" w:styleId="Revize">
    <w:name w:val="Revision"/>
    <w:hidden/>
    <w:uiPriority w:val="99"/>
    <w:semiHidden/>
    <w:rsid w:val="00C866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9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880</Words>
  <Characters>5196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2023-10-04T06:39:00Z</dcterms:created>
  <dcterms:modified xsi:type="dcterms:W3CDTF">2023-10-31T11:21:00Z</dcterms:modified>
</cp:coreProperties>
</file>