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53F3C" w14:textId="664973B5" w:rsidR="00826A65" w:rsidRDefault="00826A65" w:rsidP="00826A65">
      <w:pPr>
        <w:jc w:val="center"/>
        <w:rPr>
          <w:b/>
          <w:sz w:val="28"/>
        </w:rPr>
      </w:pPr>
      <w:r>
        <w:rPr>
          <w:b/>
          <w:sz w:val="28"/>
        </w:rPr>
        <w:t xml:space="preserve">Zpráva z hodnocení </w:t>
      </w:r>
      <w:r w:rsidR="008C18EB" w:rsidRPr="008C18EB">
        <w:rPr>
          <w:b/>
          <w:sz w:val="28"/>
        </w:rPr>
        <w:t xml:space="preserve">námětů strategických projektů </w:t>
      </w:r>
    </w:p>
    <w:p w14:paraId="60A5F220" w14:textId="5552DD00" w:rsidR="00305BF0" w:rsidRDefault="008C18EB" w:rsidP="00826A65">
      <w:pPr>
        <w:jc w:val="center"/>
        <w:rPr>
          <w:b/>
          <w:sz w:val="28"/>
        </w:rPr>
      </w:pPr>
      <w:r w:rsidRPr="008C18EB">
        <w:rPr>
          <w:b/>
          <w:sz w:val="28"/>
        </w:rPr>
        <w:t>Karlovarského kraje</w:t>
      </w:r>
    </w:p>
    <w:p w14:paraId="59469336" w14:textId="77777777" w:rsidR="008C18EB" w:rsidRDefault="008C18EB"/>
    <w:p w14:paraId="038A5371" w14:textId="77777777" w:rsidR="001263E2" w:rsidRPr="001263E2" w:rsidRDefault="001263E2">
      <w:pPr>
        <w:rPr>
          <w:u w:val="single"/>
        </w:rPr>
      </w:pPr>
      <w:r w:rsidRPr="001263E2">
        <w:rPr>
          <w:u w:val="single"/>
        </w:rPr>
        <w:t>Výchozí stav:</w:t>
      </w:r>
    </w:p>
    <w:p w14:paraId="6CAFBAD7" w14:textId="024A7F14" w:rsidR="008C18EB" w:rsidRDefault="00014B87" w:rsidP="00315AC3">
      <w:pPr>
        <w:jc w:val="both"/>
      </w:pPr>
      <w:r>
        <w:t xml:space="preserve">V souladu s </w:t>
      </w:r>
      <w:r w:rsidR="00625B50">
        <w:t>Metodikou</w:t>
      </w:r>
      <w:r w:rsidR="00B131B8">
        <w:t xml:space="preserve"> pro sběr dat a přístupu ke strategickým projektům v Plánu spravedlivé územní </w:t>
      </w:r>
      <w:r w:rsidR="00625B50">
        <w:t>transformace (PSÚT) Ministerstva</w:t>
      </w:r>
      <w:r w:rsidR="00B131B8">
        <w:t xml:space="preserve"> pro místní rozvoj</w:t>
      </w:r>
      <w:r w:rsidR="00625B50">
        <w:t xml:space="preserve">, verze 1.8, </w:t>
      </w:r>
      <w:r w:rsidR="008C18EB">
        <w:t xml:space="preserve"> ze dne </w:t>
      </w:r>
      <w:r w:rsidR="00625B50">
        <w:t>30.03.2021</w:t>
      </w:r>
      <w:r w:rsidR="008C18EB">
        <w:t>. byly provedené veškeré kroky nutné pro výběr námětů strategických projektů, které budou následně uvedeny v PSÚT KVK, resp. budou součástí OP ST.</w:t>
      </w:r>
    </w:p>
    <w:p w14:paraId="30AF7100" w14:textId="77777777" w:rsidR="00A622AD" w:rsidRDefault="008C18EB" w:rsidP="00315AC3">
      <w:pPr>
        <w:jc w:val="both"/>
      </w:pPr>
      <w:r>
        <w:t xml:space="preserve">Dne 31. 3. 2021 byla ze strany Karlovarského kraje vyhlášena Výzva k předkládání strategických projektů OP ST. </w:t>
      </w:r>
    </w:p>
    <w:p w14:paraId="2C9FAB10" w14:textId="0483004E" w:rsidR="008C18EB" w:rsidRDefault="008C18EB" w:rsidP="00315AC3">
      <w:pPr>
        <w:jc w:val="both"/>
      </w:pPr>
      <w:r>
        <w:t>Do 30. 4. 2021 probíhal sběr námětů</w:t>
      </w:r>
      <w:r w:rsidR="00CD025F">
        <w:t xml:space="preserve">, </w:t>
      </w:r>
      <w:r>
        <w:t xml:space="preserve">celkem bylo předloženo 46 projektů. </w:t>
      </w:r>
    </w:p>
    <w:p w14:paraId="04726074" w14:textId="77777777" w:rsidR="00247C85" w:rsidRDefault="00247C85" w:rsidP="00315AC3">
      <w:pPr>
        <w:jc w:val="both"/>
      </w:pPr>
    </w:p>
    <w:p w14:paraId="32EAFB3D" w14:textId="77777777" w:rsidR="00247C85" w:rsidRPr="00247C85" w:rsidRDefault="00247C85" w:rsidP="00315AC3">
      <w:pPr>
        <w:jc w:val="both"/>
        <w:rPr>
          <w:u w:val="single"/>
        </w:rPr>
      </w:pPr>
      <w:r w:rsidRPr="00247C85">
        <w:rPr>
          <w:u w:val="single"/>
        </w:rPr>
        <w:t>Průběh hodnocení:</w:t>
      </w:r>
    </w:p>
    <w:p w14:paraId="35BA9F50" w14:textId="3BC99BC2" w:rsidR="00765615" w:rsidRDefault="008C18EB" w:rsidP="00315AC3">
      <w:pPr>
        <w:jc w:val="both"/>
      </w:pPr>
      <w:r>
        <w:t xml:space="preserve">Po předložení následovala fáze hodnocení formálních kritérií, která byla </w:t>
      </w:r>
      <w:r w:rsidR="00A622AD">
        <w:t xml:space="preserve">organizovaná </w:t>
      </w:r>
      <w:r w:rsidR="00075B87">
        <w:t>S</w:t>
      </w:r>
      <w:r>
        <w:t>ekretariátem RSK</w:t>
      </w:r>
      <w:r w:rsidR="00CD025F">
        <w:t xml:space="preserve"> KVK</w:t>
      </w:r>
      <w:r>
        <w:t xml:space="preserve">. Celkem 3 projekty tato kritéria nesplnily. </w:t>
      </w:r>
      <w:r w:rsidR="001263E2">
        <w:t>Ve dnech</w:t>
      </w:r>
      <w:r>
        <w:t xml:space="preserve"> </w:t>
      </w:r>
      <w:r w:rsidR="001263E2">
        <w:t xml:space="preserve">12. 5. a </w:t>
      </w:r>
      <w:r>
        <w:t xml:space="preserve">14. 5. 2021 se sešla pracovní skupina složená ze zástupců expertů odborných skupin </w:t>
      </w:r>
      <w:r w:rsidR="00075B87">
        <w:t>Transformační platformy</w:t>
      </w:r>
      <w:r>
        <w:t xml:space="preserve"> Karlovarského kraje a u zbývajících 43 projektů proběhlo posouzení přijatelnosti. </w:t>
      </w:r>
    </w:p>
    <w:p w14:paraId="649FF9EB" w14:textId="784549E3" w:rsidR="00765615" w:rsidRDefault="008C18EB" w:rsidP="00315AC3">
      <w:pPr>
        <w:jc w:val="both"/>
      </w:pPr>
      <w:r>
        <w:t>Součástí tohoto posouzení byl</w:t>
      </w:r>
      <w:r w:rsidR="00765615">
        <w:t>o</w:t>
      </w:r>
      <w:r>
        <w:t xml:space="preserve"> i </w:t>
      </w:r>
      <w:r w:rsidR="00765615">
        <w:t xml:space="preserve">stanovisko </w:t>
      </w:r>
      <w:r>
        <w:t>MŽP a MMR. Tato ministerstva posuzovala překryvy námětů</w:t>
      </w:r>
      <w:r w:rsidR="00765615">
        <w:t xml:space="preserve"> projektů</w:t>
      </w:r>
      <w:r>
        <w:t xml:space="preserve"> s jinými operačními programy, soulad s plánovaným </w:t>
      </w:r>
      <w:r w:rsidR="00765615">
        <w:t xml:space="preserve">podporovanými oblastmi </w:t>
      </w:r>
      <w:r>
        <w:t>OP ST a soulad s</w:t>
      </w:r>
      <w:r w:rsidR="001263E2">
        <w:t xml:space="preserve"> pravidly „do not </w:t>
      </w:r>
      <w:proofErr w:type="spellStart"/>
      <w:r w:rsidR="001263E2">
        <w:t>significant</w:t>
      </w:r>
      <w:proofErr w:type="spellEnd"/>
      <w:r w:rsidR="001263E2">
        <w:t xml:space="preserve"> </w:t>
      </w:r>
      <w:proofErr w:type="spellStart"/>
      <w:r w:rsidR="001263E2">
        <w:t>harm</w:t>
      </w:r>
      <w:proofErr w:type="spellEnd"/>
      <w:r w:rsidR="001263E2">
        <w:t>“ (vliv na životní prostředí</w:t>
      </w:r>
      <w:r w:rsidR="00CD025F">
        <w:t>)</w:t>
      </w:r>
      <w:r w:rsidR="001263E2">
        <w:t>.</w:t>
      </w:r>
    </w:p>
    <w:p w14:paraId="7BB5165E" w14:textId="6BDEAA01" w:rsidR="008C18EB" w:rsidRDefault="001263E2" w:rsidP="00315AC3">
      <w:pPr>
        <w:jc w:val="both"/>
      </w:pPr>
      <w:r>
        <w:t xml:space="preserve">Celkem 20 projektů </w:t>
      </w:r>
      <w:r w:rsidR="00765615">
        <w:t>slnilo všechny podmínky přijatelnosti</w:t>
      </w:r>
      <w:r>
        <w:t xml:space="preserve">. Tyto projekty byly následně v období od 15. 5. do 27. 5. 2021 </w:t>
      </w:r>
      <w:r w:rsidR="00CD025F">
        <w:t>hodnoceny</w:t>
      </w:r>
      <w:r>
        <w:t xml:space="preserve"> externími hodnotitel</w:t>
      </w:r>
      <w:r w:rsidR="00765615">
        <w:t>i</w:t>
      </w:r>
      <w:r>
        <w:t xml:space="preserve"> (jejich nábor </w:t>
      </w:r>
      <w:r w:rsidR="00765615">
        <w:t xml:space="preserve">a výběr </w:t>
      </w:r>
      <w:r>
        <w:t>probíhal v dubn</w:t>
      </w:r>
      <w:r w:rsidR="00765615">
        <w:t>u</w:t>
      </w:r>
      <w:r>
        <w:t xml:space="preserve"> 2021), výsledkem byl</w:t>
      </w:r>
      <w:r w:rsidR="00CD025F">
        <w:t xml:space="preserve">y dva </w:t>
      </w:r>
      <w:r w:rsidR="00765615">
        <w:t xml:space="preserve">nezávislé expertní </w:t>
      </w:r>
      <w:r w:rsidR="00CD025F">
        <w:t>posudky (jeden</w:t>
      </w:r>
      <w:r>
        <w:t xml:space="preserve"> posudek za každého hodnotitele</w:t>
      </w:r>
      <w:r w:rsidR="00CD025F">
        <w:t>)</w:t>
      </w:r>
      <w:r>
        <w:t xml:space="preserve">. </w:t>
      </w:r>
      <w:r w:rsidR="00765615">
        <w:t>Předmětem hodnocení byl</w:t>
      </w:r>
      <w:r>
        <w:t xml:space="preserve"> </w:t>
      </w:r>
      <w:r w:rsidRPr="005B3C6F">
        <w:rPr>
          <w:b/>
          <w:bCs/>
        </w:rPr>
        <w:t>transformační potenciál</w:t>
      </w:r>
      <w:r>
        <w:t xml:space="preserve"> (bodově), </w:t>
      </w:r>
      <w:r w:rsidRPr="005B3C6F">
        <w:rPr>
          <w:b/>
          <w:bCs/>
        </w:rPr>
        <w:t>časová připravenost</w:t>
      </w:r>
      <w:r>
        <w:t xml:space="preserve"> (slovně) a</w:t>
      </w:r>
      <w:r w:rsidRPr="005B3C6F">
        <w:rPr>
          <w:b/>
          <w:bCs/>
        </w:rPr>
        <w:t xml:space="preserve"> proveditelnost námětu</w:t>
      </w:r>
      <w:r>
        <w:t xml:space="preserve"> (slovně). </w:t>
      </w:r>
    </w:p>
    <w:p w14:paraId="5E185C1F" w14:textId="38BE8506" w:rsidR="00675477" w:rsidRDefault="001263E2" w:rsidP="00315AC3">
      <w:pPr>
        <w:jc w:val="both"/>
      </w:pPr>
      <w:r>
        <w:t xml:space="preserve">Dne 1. 6. 2021 se sešel panel expertů složený </w:t>
      </w:r>
      <w:r w:rsidR="00765615">
        <w:t>ze zapojených</w:t>
      </w:r>
      <w:r>
        <w:t xml:space="preserve"> externích hodnotitelů a za účasti zástupců dotčených resortů (MŽP, MMR, MPO, MPSV</w:t>
      </w:r>
      <w:r w:rsidR="00765615">
        <w:t>, SFŽP</w:t>
      </w:r>
      <w:r>
        <w:t>). T</w:t>
      </w:r>
      <w:r w:rsidR="00765615">
        <w:t xml:space="preserve">ento panel prošel </w:t>
      </w:r>
      <w:r>
        <w:t xml:space="preserve">všech 20 </w:t>
      </w:r>
      <w:r w:rsidR="00765615">
        <w:t xml:space="preserve">hodnocených </w:t>
      </w:r>
      <w:r>
        <w:t>projektů</w:t>
      </w:r>
      <w:r w:rsidR="00765615">
        <w:t>, validoval expertní posudky, p</w:t>
      </w:r>
      <w:r>
        <w:t>odrobně diskutoval a vzájemně porovnával</w:t>
      </w:r>
      <w:r w:rsidR="00765615">
        <w:t xml:space="preserve"> vzájemné komplementarity, synergie a na podnět zástupců MMR a MŽP jedinečnost každého záměru. </w:t>
      </w:r>
      <w:r>
        <w:t xml:space="preserve"> </w:t>
      </w:r>
      <w:r w:rsidR="00765615">
        <w:t>Byly ověřeny soulady</w:t>
      </w:r>
      <w:r w:rsidR="00675477">
        <w:t xml:space="preserve"> záměrů</w:t>
      </w:r>
      <w:r w:rsidR="00765615">
        <w:t xml:space="preserve"> </w:t>
      </w:r>
      <w:r>
        <w:t>s cíl</w:t>
      </w:r>
      <w:r w:rsidR="00075B87">
        <w:t>i</w:t>
      </w:r>
      <w:r>
        <w:t xml:space="preserve"> FST, s definicí strategického projektu a posuzovala</w:t>
      </w:r>
      <w:r w:rsidR="00765615">
        <w:t xml:space="preserve"> se mj. </w:t>
      </w:r>
      <w:r w:rsidR="00075B87">
        <w:t>časová</w:t>
      </w:r>
      <w:r>
        <w:t xml:space="preserve"> připravenost</w:t>
      </w:r>
      <w:r w:rsidR="00675477">
        <w:t xml:space="preserve"> </w:t>
      </w:r>
      <w:r>
        <w:t>a proveditelnost</w:t>
      </w:r>
      <w:r w:rsidR="00675477">
        <w:t xml:space="preserve"> (se záměrem kategorizovat doporučené projekty)</w:t>
      </w:r>
      <w:r>
        <w:t xml:space="preserve">. </w:t>
      </w:r>
    </w:p>
    <w:p w14:paraId="6D2811BA" w14:textId="6D477EDE" w:rsidR="001263E2" w:rsidRDefault="001263E2" w:rsidP="00315AC3">
      <w:pPr>
        <w:jc w:val="both"/>
      </w:pPr>
      <w:r>
        <w:t xml:space="preserve">Celkem 9 projektů bylo posouzeno jako nesplňující věcné hodnocení, tj. jejich bodový zisk za část transformační potenciál byl méně než 50 bodů ze 100, případně </w:t>
      </w:r>
      <w:r w:rsidR="00075B87">
        <w:t xml:space="preserve">projekty </w:t>
      </w:r>
      <w:r>
        <w:t>nenaplňovaly pravidla plánovaného OP ST.</w:t>
      </w:r>
    </w:p>
    <w:p w14:paraId="73431A99" w14:textId="63B1D2B8" w:rsidR="00675477" w:rsidRDefault="001263E2" w:rsidP="00315AC3">
      <w:pPr>
        <w:jc w:val="both"/>
      </w:pPr>
      <w:r>
        <w:t>Klad</w:t>
      </w:r>
      <w:r w:rsidR="00675477">
        <w:t>né</w:t>
      </w:r>
      <w:r>
        <w:t xml:space="preserve"> hodnocení </w:t>
      </w:r>
      <w:r w:rsidR="00675477">
        <w:t>splnilo</w:t>
      </w:r>
      <w:r>
        <w:t xml:space="preserve"> celkem 11 předložených projektů. Na základě </w:t>
      </w:r>
      <w:r w:rsidR="00675477">
        <w:t xml:space="preserve">metodického </w:t>
      </w:r>
      <w:r>
        <w:t>doporučení MŽP a MMR</w:t>
      </w:r>
      <w:r w:rsidR="00675477">
        <w:t xml:space="preserve"> (</w:t>
      </w:r>
      <w:r>
        <w:t>a v souladu s</w:t>
      </w:r>
      <w:r w:rsidR="00675477">
        <w:t xml:space="preserve">e společnou dohodou </w:t>
      </w:r>
      <w:r>
        <w:t>MSK a ÚK</w:t>
      </w:r>
      <w:r w:rsidR="00675477">
        <w:t>)</w:t>
      </w:r>
      <w:r>
        <w:t xml:space="preserve"> bylo těchto 11 projektů rozděleno do skupin 1, 2 a 3. </w:t>
      </w:r>
    </w:p>
    <w:p w14:paraId="29FDB783" w14:textId="77777777" w:rsidR="00675477" w:rsidRDefault="00675477" w:rsidP="00315AC3">
      <w:pPr>
        <w:jc w:val="both"/>
      </w:pPr>
    </w:p>
    <w:p w14:paraId="3A98B28A" w14:textId="7F6F7E09" w:rsidR="00CD025F" w:rsidRDefault="001263E2" w:rsidP="00315AC3">
      <w:pPr>
        <w:jc w:val="both"/>
      </w:pPr>
      <w:r>
        <w:lastRenderedPageBreak/>
        <w:t>Projekty v kategorii 1 jsou považovány externími experty jako nejvhodnější strategické projekty pro Karlovarský kraj</w:t>
      </w:r>
      <w:r w:rsidR="00CD025F">
        <w:t>, tj.:</w:t>
      </w:r>
    </w:p>
    <w:p w14:paraId="33F62FF8" w14:textId="77777777" w:rsidR="00CD025F" w:rsidRDefault="00CD025F" w:rsidP="00CD025F">
      <w:pPr>
        <w:pStyle w:val="Odstavecseseznamem"/>
        <w:numPr>
          <w:ilvl w:val="0"/>
          <w:numId w:val="1"/>
        </w:numPr>
        <w:jc w:val="both"/>
      </w:pPr>
      <w:r>
        <w:t>s</w:t>
      </w:r>
      <w:r w:rsidR="001263E2">
        <w:t xml:space="preserve"> nejvyšším transformačním potenciálem, </w:t>
      </w:r>
    </w:p>
    <w:p w14:paraId="069AC2B3" w14:textId="77777777" w:rsidR="00CD025F" w:rsidRDefault="001263E2" w:rsidP="00CD025F">
      <w:pPr>
        <w:pStyle w:val="Odstavecseseznamem"/>
        <w:numPr>
          <w:ilvl w:val="0"/>
          <w:numId w:val="1"/>
        </w:numPr>
        <w:jc w:val="both"/>
      </w:pPr>
      <w:r>
        <w:t xml:space="preserve">vhodným časovým harmonogramem a </w:t>
      </w:r>
    </w:p>
    <w:p w14:paraId="040B12D3" w14:textId="77777777" w:rsidR="00CD025F" w:rsidRDefault="001263E2" w:rsidP="00CD025F">
      <w:pPr>
        <w:pStyle w:val="Odstavecseseznamem"/>
        <w:numPr>
          <w:ilvl w:val="0"/>
          <w:numId w:val="1"/>
        </w:numPr>
        <w:jc w:val="both"/>
      </w:pPr>
      <w:r>
        <w:t xml:space="preserve">kladným posouzením proveditelnosti. </w:t>
      </w:r>
    </w:p>
    <w:p w14:paraId="353CF6E5" w14:textId="3ADE6BB0" w:rsidR="001263E2" w:rsidRDefault="001263E2" w:rsidP="005D525C">
      <w:pPr>
        <w:jc w:val="both"/>
      </w:pPr>
      <w:r>
        <w:t xml:space="preserve">V kategorii 2 jsou uvedeny projekty, které vykazují ve výše uvedených parametrech </w:t>
      </w:r>
      <w:r w:rsidR="00675477">
        <w:t xml:space="preserve">dílčí </w:t>
      </w:r>
      <w:r>
        <w:t>nedostatky</w:t>
      </w:r>
      <w:r w:rsidR="00675477">
        <w:t>.</w:t>
      </w:r>
      <w:r>
        <w:t xml:space="preserve"> </w:t>
      </w:r>
      <w:r w:rsidR="00675477">
        <w:t>V</w:t>
      </w:r>
      <w:r>
        <w:t xml:space="preserve"> kategorii 3 </w:t>
      </w:r>
      <w:r w:rsidR="00675477">
        <w:t xml:space="preserve">jsou pak navrženy </w:t>
      </w:r>
      <w:r>
        <w:t xml:space="preserve">projekty s větším množstvím nedostatků, </w:t>
      </w:r>
      <w:r w:rsidR="00CD025F">
        <w:t>stále</w:t>
      </w:r>
      <w:r>
        <w:t xml:space="preserve"> však jde o náměty splňující kritéria pro strategické projekty Karlovarského kraje.</w:t>
      </w:r>
    </w:p>
    <w:p w14:paraId="1AAD673F" w14:textId="77777777" w:rsidR="00826A65" w:rsidRDefault="00BD1737" w:rsidP="005D525C">
      <w:pPr>
        <w:jc w:val="both"/>
      </w:pPr>
      <w:r>
        <w:t xml:space="preserve">U tří schválených projektů je v komentáři uvedená poznámka, která vystihuje závěr jednání expertního panelu. Jedná se o projekty č. 21, 23 a 36. </w:t>
      </w:r>
    </w:p>
    <w:p w14:paraId="3579B790" w14:textId="01D6133C" w:rsidR="00BD1737" w:rsidRDefault="00BD1737" w:rsidP="005D525C">
      <w:pPr>
        <w:jc w:val="both"/>
      </w:pPr>
      <w:r>
        <w:t>Pro všechny projekty v</w:t>
      </w:r>
      <w:r w:rsidR="00826A65">
        <w:t> </w:t>
      </w:r>
      <w:r>
        <w:t xml:space="preserve">kategoriích 1, 2 a 3 zároveň platí toto doporučení panelu expertů: </w:t>
      </w:r>
    </w:p>
    <w:p w14:paraId="07C6794D" w14:textId="6C1CCD67" w:rsidR="00BD1737" w:rsidRPr="005B3C6F" w:rsidRDefault="00BD1737" w:rsidP="005D525C">
      <w:pPr>
        <w:jc w:val="both"/>
        <w:rPr>
          <w:i/>
          <w:iCs/>
        </w:rPr>
      </w:pPr>
      <w:r w:rsidRPr="005B3C6F">
        <w:rPr>
          <w:i/>
          <w:iCs/>
        </w:rPr>
        <w:t>„Při následné přípravě projektů je nutné koordinovat přípravné kroky s</w:t>
      </w:r>
      <w:r w:rsidR="00826A65">
        <w:rPr>
          <w:i/>
          <w:iCs/>
        </w:rPr>
        <w:t> </w:t>
      </w:r>
      <w:r w:rsidRPr="005B3C6F">
        <w:rPr>
          <w:i/>
          <w:iCs/>
        </w:rPr>
        <w:t>KÚ Karlovarského kraje s</w:t>
      </w:r>
      <w:r w:rsidR="00826A65">
        <w:rPr>
          <w:i/>
          <w:iCs/>
        </w:rPr>
        <w:t> </w:t>
      </w:r>
      <w:r w:rsidRPr="005B3C6F">
        <w:rPr>
          <w:i/>
          <w:iCs/>
        </w:rPr>
        <w:t>cílem zajistit synergie a podpořit komplementarity a naopak zabránit případným překryvům. Zároveň je nutné především u projektů zařazených do kategorie 1 neotálet s</w:t>
      </w:r>
      <w:r w:rsidR="00826A65">
        <w:rPr>
          <w:i/>
          <w:iCs/>
        </w:rPr>
        <w:t> </w:t>
      </w:r>
      <w:r w:rsidRPr="005B3C6F">
        <w:rPr>
          <w:i/>
          <w:iCs/>
        </w:rPr>
        <w:t>přípravou, aby byly projekty realizovatelné v</w:t>
      </w:r>
      <w:r w:rsidR="00826A65">
        <w:rPr>
          <w:i/>
          <w:iCs/>
        </w:rPr>
        <w:t> </w:t>
      </w:r>
      <w:r w:rsidRPr="005B3C6F">
        <w:rPr>
          <w:i/>
          <w:iCs/>
        </w:rPr>
        <w:t>plánovaném harmonogramu. Při detailní přípravě je také třeba rozpracovat udržitelnost projektu, aby bylo zřejmé, že po ukončení projektu bude s</w:t>
      </w:r>
      <w:r w:rsidR="00826A65">
        <w:rPr>
          <w:i/>
          <w:iCs/>
        </w:rPr>
        <w:t> </w:t>
      </w:r>
      <w:r w:rsidRPr="005B3C6F">
        <w:rPr>
          <w:i/>
          <w:iCs/>
        </w:rPr>
        <w:t>výstupy dále pracováno.“</w:t>
      </w:r>
    </w:p>
    <w:p w14:paraId="5E05B18C" w14:textId="3DE1295D" w:rsidR="00826A65" w:rsidRDefault="00826A65" w:rsidP="005D525C">
      <w:pPr>
        <w:jc w:val="both"/>
      </w:pPr>
    </w:p>
    <w:p w14:paraId="01FCA8B5" w14:textId="3AC2838F" w:rsidR="00826A65" w:rsidRDefault="00826A65" w:rsidP="005D525C">
      <w:pPr>
        <w:jc w:val="both"/>
        <w:rPr>
          <w:b/>
          <w:bCs/>
          <w:u w:val="single"/>
        </w:rPr>
      </w:pPr>
      <w:r w:rsidRPr="005B3C6F">
        <w:rPr>
          <w:b/>
          <w:bCs/>
          <w:u w:val="single"/>
        </w:rPr>
        <w:t>K</w:t>
      </w:r>
      <w:r w:rsidR="00CB2E6B" w:rsidRPr="005B3C6F">
        <w:rPr>
          <w:b/>
          <w:bCs/>
          <w:u w:val="single"/>
        </w:rPr>
        <w:t>ategorie projektů č.1</w:t>
      </w:r>
    </w:p>
    <w:p w14:paraId="533DC8C2" w14:textId="4F1986E4" w:rsidR="0036729D" w:rsidRPr="005B3C6F" w:rsidRDefault="0036729D" w:rsidP="005D525C">
      <w:pPr>
        <w:jc w:val="both"/>
        <w:rPr>
          <w:b/>
          <w:bCs/>
          <w:u w:val="single"/>
        </w:rPr>
      </w:pPr>
    </w:p>
    <w:p w14:paraId="0748E116" w14:textId="1854FC90" w:rsidR="00826A65" w:rsidRDefault="00826A65" w:rsidP="00CD025F">
      <w:pPr>
        <w:jc w:val="both"/>
      </w:pPr>
    </w:p>
    <w:p w14:paraId="0F69EE77" w14:textId="0655D0E8" w:rsidR="00826A65" w:rsidRPr="0036729D" w:rsidRDefault="0036729D" w:rsidP="00CD025F">
      <w:pPr>
        <w:jc w:val="both"/>
      </w:pPr>
      <w:r w:rsidRPr="0036729D">
        <w:rPr>
          <w:b/>
          <w:bCs/>
          <w:noProof/>
          <w:lang w:eastAsia="cs-CZ"/>
        </w:rPr>
        <w:drawing>
          <wp:inline distT="0" distB="0" distL="0" distR="0" wp14:anchorId="253C0D01" wp14:editId="679698F7">
            <wp:extent cx="5543550" cy="3349608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9274" b="1781"/>
                    <a:stretch/>
                  </pic:blipFill>
                  <pic:spPr bwMode="auto">
                    <a:xfrm>
                      <a:off x="0" y="0"/>
                      <a:ext cx="5550625" cy="3353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E9398D" w14:textId="6E51B6CD" w:rsidR="00826A65" w:rsidRDefault="00826A65" w:rsidP="00CD025F">
      <w:pPr>
        <w:jc w:val="both"/>
      </w:pPr>
    </w:p>
    <w:p w14:paraId="3B9CEC8C" w14:textId="77777777" w:rsidR="0036729D" w:rsidRDefault="0036729D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177B59CD" w14:textId="10B06D0A" w:rsidR="00826A65" w:rsidRPr="005B3C6F" w:rsidRDefault="00CB2E6B" w:rsidP="00CD025F">
      <w:pPr>
        <w:jc w:val="both"/>
        <w:rPr>
          <w:b/>
          <w:bCs/>
          <w:u w:val="single"/>
        </w:rPr>
      </w:pPr>
      <w:r w:rsidRPr="00A502B5">
        <w:rPr>
          <w:b/>
          <w:bCs/>
          <w:u w:val="single"/>
        </w:rPr>
        <w:lastRenderedPageBreak/>
        <w:t>Kategorie projektů č.</w:t>
      </w:r>
      <w:r w:rsidR="00355363">
        <w:rPr>
          <w:b/>
          <w:bCs/>
          <w:u w:val="single"/>
        </w:rPr>
        <w:t>2</w:t>
      </w:r>
      <w:r w:rsidR="00BA74B5">
        <w:rPr>
          <w:rStyle w:val="Znakapoznpodarou"/>
          <w:b/>
          <w:bCs/>
          <w:u w:val="single"/>
        </w:rPr>
        <w:footnoteReference w:id="1"/>
      </w:r>
    </w:p>
    <w:p w14:paraId="5480AF46" w14:textId="399B31FB" w:rsidR="00826A65" w:rsidRDefault="0036729D" w:rsidP="00CD025F">
      <w:pPr>
        <w:jc w:val="both"/>
      </w:pPr>
      <w:r w:rsidRPr="0036729D">
        <w:rPr>
          <w:noProof/>
          <w:lang w:eastAsia="cs-CZ"/>
        </w:rPr>
        <w:drawing>
          <wp:inline distT="0" distB="0" distL="0" distR="0" wp14:anchorId="11D92BF9" wp14:editId="418F43BC">
            <wp:extent cx="5715000" cy="352985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8929"/>
                    <a:stretch/>
                  </pic:blipFill>
                  <pic:spPr bwMode="auto">
                    <a:xfrm>
                      <a:off x="0" y="0"/>
                      <a:ext cx="5722711" cy="3534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EF433" w14:textId="3E2F6C8E" w:rsidR="00826A65" w:rsidRDefault="00826A65" w:rsidP="00CD025F">
      <w:pPr>
        <w:jc w:val="both"/>
      </w:pPr>
    </w:p>
    <w:p w14:paraId="72806356" w14:textId="3563670A" w:rsidR="00CB2E6B" w:rsidRDefault="00CB2E6B" w:rsidP="00CB2E6B">
      <w:pPr>
        <w:jc w:val="both"/>
        <w:rPr>
          <w:b/>
          <w:bCs/>
          <w:u w:val="single"/>
        </w:rPr>
      </w:pPr>
      <w:r w:rsidRPr="00A502B5">
        <w:rPr>
          <w:b/>
          <w:bCs/>
          <w:u w:val="single"/>
        </w:rPr>
        <w:t>Kategorie projektů č.</w:t>
      </w:r>
      <w:r>
        <w:rPr>
          <w:b/>
          <w:bCs/>
          <w:u w:val="single"/>
        </w:rPr>
        <w:t>3</w:t>
      </w:r>
      <w:r w:rsidR="00BA74B5">
        <w:rPr>
          <w:rStyle w:val="Znakapoznpodarou"/>
          <w:b/>
          <w:bCs/>
          <w:u w:val="single"/>
        </w:rPr>
        <w:footnoteReference w:id="2"/>
      </w:r>
    </w:p>
    <w:p w14:paraId="470E7303" w14:textId="77777777" w:rsidR="001E7D1A" w:rsidRDefault="00DC36C7" w:rsidP="00315AC3">
      <w:pPr>
        <w:jc w:val="both"/>
      </w:pPr>
      <w:r w:rsidRPr="00DC36C7">
        <w:rPr>
          <w:noProof/>
          <w:lang w:eastAsia="cs-CZ"/>
        </w:rPr>
        <w:drawing>
          <wp:inline distT="0" distB="0" distL="0" distR="0" wp14:anchorId="0251BB10" wp14:editId="05D47462">
            <wp:extent cx="5800725" cy="3582801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8929"/>
                    <a:stretch/>
                  </pic:blipFill>
                  <pic:spPr bwMode="auto">
                    <a:xfrm>
                      <a:off x="0" y="0"/>
                      <a:ext cx="5812820" cy="3590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9DDA22" w14:textId="2A1D7496" w:rsidR="00247C85" w:rsidRPr="001E7D1A" w:rsidRDefault="00247C85" w:rsidP="00315AC3">
      <w:pPr>
        <w:jc w:val="both"/>
      </w:pPr>
      <w:bookmarkStart w:id="0" w:name="_GoBack"/>
      <w:bookmarkEnd w:id="0"/>
      <w:r w:rsidRPr="005B3C6F">
        <w:rPr>
          <w:b/>
          <w:bCs/>
        </w:rPr>
        <w:lastRenderedPageBreak/>
        <w:t>Role RSK:</w:t>
      </w:r>
    </w:p>
    <w:p w14:paraId="0CC61A4E" w14:textId="6B80CE64" w:rsidR="00247C85" w:rsidRDefault="00247C85" w:rsidP="00315AC3">
      <w:pPr>
        <w:jc w:val="both"/>
      </w:pPr>
      <w:r>
        <w:t xml:space="preserve">Cílem RSK </w:t>
      </w:r>
      <w:r w:rsidR="00CD025F">
        <w:t xml:space="preserve">KVK </w:t>
      </w:r>
      <w:r>
        <w:t xml:space="preserve">dle </w:t>
      </w:r>
      <w:r w:rsidR="00CD025F">
        <w:t>výše uvedené M</w:t>
      </w:r>
      <w:r>
        <w:t xml:space="preserve">etodiky je potvrdit správnost postupu </w:t>
      </w:r>
      <w:r w:rsidR="00CB2E6B">
        <w:t>výběru strategických projektů</w:t>
      </w:r>
      <w:r>
        <w:t xml:space="preserve">. U úspěšných projektů je možné nahlédnout do souhrnných </w:t>
      </w:r>
      <w:proofErr w:type="spellStart"/>
      <w:r>
        <w:t>checklistů</w:t>
      </w:r>
      <w:proofErr w:type="spellEnd"/>
      <w:r>
        <w:t xml:space="preserve"> jednotlivých fází hodnocení</w:t>
      </w:r>
      <w:r w:rsidR="00CB2E6B">
        <w:t xml:space="preserve"> (příloha zprávy)</w:t>
      </w:r>
      <w:r>
        <w:t xml:space="preserve">. </w:t>
      </w:r>
      <w:r w:rsidR="00CD025F">
        <w:t>U 11 projektů, které byly posouzené jako strategické, je možné upravit jejich kategorizaci (1, 2 nebo 3). Tato změna však musí b</w:t>
      </w:r>
      <w:r w:rsidR="00075B87">
        <w:t>ýt řádně zdůvodněna a okomentována</w:t>
      </w:r>
      <w:r w:rsidR="00CD025F">
        <w:t>.</w:t>
      </w:r>
    </w:p>
    <w:p w14:paraId="08691298" w14:textId="41FB170D" w:rsidR="00CD025F" w:rsidRDefault="00CD025F" w:rsidP="00315AC3">
      <w:pPr>
        <w:jc w:val="both"/>
      </w:pPr>
    </w:p>
    <w:p w14:paraId="58B032A6" w14:textId="5AFB073A" w:rsidR="00CD025F" w:rsidRDefault="00CD025F" w:rsidP="00315AC3">
      <w:pPr>
        <w:jc w:val="both"/>
      </w:pPr>
      <w:r>
        <w:t>Tabulky:</w:t>
      </w:r>
    </w:p>
    <w:p w14:paraId="6B512AE3" w14:textId="1107DE49" w:rsidR="00CD025F" w:rsidRDefault="00CD025F" w:rsidP="00315AC3">
      <w:pPr>
        <w:jc w:val="both"/>
      </w:pPr>
      <w:r>
        <w:t>Tabulka č. 1 – Seznam strategických projektů – kategorie 1</w:t>
      </w:r>
    </w:p>
    <w:p w14:paraId="75E7475F" w14:textId="7C7CD058" w:rsidR="00CD025F" w:rsidRDefault="00CD025F" w:rsidP="00315AC3">
      <w:pPr>
        <w:jc w:val="both"/>
      </w:pPr>
      <w:r>
        <w:t>Tabulka č. 2 – Seznam strategických projektů – kategorie 2</w:t>
      </w:r>
    </w:p>
    <w:p w14:paraId="5B51B0F6" w14:textId="412ECAB3" w:rsidR="00CD025F" w:rsidRDefault="00CD025F" w:rsidP="00315AC3">
      <w:pPr>
        <w:jc w:val="both"/>
      </w:pPr>
      <w:r>
        <w:t>Tabulka č. 3 – Seznam strategických projektů – kategorie 3</w:t>
      </w:r>
    </w:p>
    <w:p w14:paraId="3B231DED" w14:textId="745C132A" w:rsidR="00CD025F" w:rsidRDefault="00CD025F" w:rsidP="00315AC3">
      <w:pPr>
        <w:jc w:val="both"/>
      </w:pPr>
      <w:r>
        <w:t>Tabulka č. 4 – Seznam projektů, které nesplnily věcnou část hodnocení</w:t>
      </w:r>
    </w:p>
    <w:p w14:paraId="0B582294" w14:textId="60A5939F" w:rsidR="00CD025F" w:rsidRDefault="00CD025F" w:rsidP="00315AC3">
      <w:pPr>
        <w:jc w:val="both"/>
      </w:pPr>
      <w:r>
        <w:t>Tabulka č. 5 – Seznam projektů, které nesplnily kritéria přijatelnosti</w:t>
      </w:r>
    </w:p>
    <w:p w14:paraId="4B1D11E7" w14:textId="13568592" w:rsidR="00CD025F" w:rsidRDefault="00CD025F" w:rsidP="00315AC3">
      <w:pPr>
        <w:jc w:val="both"/>
      </w:pPr>
      <w:r>
        <w:t>Tabulka č. 6 – Seznam projektů, které nesplnily formální kritéria</w:t>
      </w:r>
    </w:p>
    <w:p w14:paraId="794EEF41" w14:textId="643D79D0" w:rsidR="00CD025F" w:rsidRDefault="00CD025F" w:rsidP="00315AC3">
      <w:pPr>
        <w:jc w:val="both"/>
      </w:pPr>
    </w:p>
    <w:sectPr w:rsidR="00CD025F" w:rsidSect="009D1764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0A634" w14:textId="77777777" w:rsidR="00F5729B" w:rsidRDefault="00F5729B" w:rsidP="00F5729B">
      <w:pPr>
        <w:spacing w:after="0" w:line="240" w:lineRule="auto"/>
      </w:pPr>
      <w:r>
        <w:separator/>
      </w:r>
    </w:p>
  </w:endnote>
  <w:endnote w:type="continuationSeparator" w:id="0">
    <w:p w14:paraId="284B086D" w14:textId="77777777" w:rsidR="00F5729B" w:rsidRDefault="00F5729B" w:rsidP="00F57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777607"/>
      <w:docPartObj>
        <w:docPartGallery w:val="Page Numbers (Bottom of Page)"/>
        <w:docPartUnique/>
      </w:docPartObj>
    </w:sdtPr>
    <w:sdtEndPr/>
    <w:sdtContent>
      <w:p w14:paraId="70296EDD" w14:textId="430163C9" w:rsidR="00F5729B" w:rsidRDefault="00F5729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D1A">
          <w:rPr>
            <w:noProof/>
          </w:rPr>
          <w:t>4</w:t>
        </w:r>
        <w:r>
          <w:fldChar w:fldCharType="end"/>
        </w:r>
      </w:p>
    </w:sdtContent>
  </w:sdt>
  <w:p w14:paraId="697A57BD" w14:textId="77777777" w:rsidR="00F5729B" w:rsidRDefault="00F572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A0DC5" w14:textId="77777777" w:rsidR="00F5729B" w:rsidRDefault="00F5729B" w:rsidP="00F5729B">
      <w:pPr>
        <w:spacing w:after="0" w:line="240" w:lineRule="auto"/>
      </w:pPr>
      <w:r>
        <w:separator/>
      </w:r>
    </w:p>
  </w:footnote>
  <w:footnote w:type="continuationSeparator" w:id="0">
    <w:p w14:paraId="0F40E8CF" w14:textId="77777777" w:rsidR="00F5729B" w:rsidRDefault="00F5729B" w:rsidP="00F5729B">
      <w:pPr>
        <w:spacing w:after="0" w:line="240" w:lineRule="auto"/>
      </w:pPr>
      <w:r>
        <w:continuationSeparator/>
      </w:r>
    </w:p>
  </w:footnote>
  <w:footnote w:id="1">
    <w:p w14:paraId="5B53E3B6" w14:textId="00484B37" w:rsidR="00BA74B5" w:rsidRDefault="00BA74B5">
      <w:pPr>
        <w:pStyle w:val="Textpoznpodarou"/>
      </w:pPr>
      <w:r>
        <w:rPr>
          <w:rStyle w:val="Znakapoznpodarou"/>
        </w:rPr>
        <w:footnoteRef/>
      </w:r>
      <w:r>
        <w:t xml:space="preserve"> U projektu Sokolovská investiční green </w:t>
      </w:r>
      <w:proofErr w:type="spellStart"/>
      <w:r>
        <w:t>development</w:t>
      </w:r>
      <w:proofErr w:type="spellEnd"/>
      <w:r>
        <w:t xml:space="preserve"> probíhá rozklíčování nákladů souvisejících s regenerací jednotlivých oblastí.</w:t>
      </w:r>
    </w:p>
  </w:footnote>
  <w:footnote w:id="2">
    <w:p w14:paraId="4174B004" w14:textId="1E0714AA" w:rsidR="00BA74B5" w:rsidRDefault="00BA74B5">
      <w:pPr>
        <w:pStyle w:val="Textpoznpodarou"/>
      </w:pPr>
      <w:r>
        <w:rPr>
          <w:rStyle w:val="Znakapoznpodarou"/>
        </w:rPr>
        <w:footnoteRef/>
      </w:r>
      <w:r>
        <w:t xml:space="preserve"> U projektu Regenerace </w:t>
      </w:r>
      <w:proofErr w:type="spellStart"/>
      <w:r>
        <w:t>brownfieldu</w:t>
      </w:r>
      <w:proofErr w:type="spellEnd"/>
      <w:r>
        <w:t xml:space="preserve"> Klínovec bude možné podpořit pouze aktivity uznatelné z FST.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117A8"/>
    <w:multiLevelType w:val="hybridMultilevel"/>
    <w:tmpl w:val="72F21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EB"/>
    <w:rsid w:val="00014B87"/>
    <w:rsid w:val="00075B87"/>
    <w:rsid w:val="00095FD5"/>
    <w:rsid w:val="000C06C2"/>
    <w:rsid w:val="001263E2"/>
    <w:rsid w:val="001E7D1A"/>
    <w:rsid w:val="00247C85"/>
    <w:rsid w:val="00305BF0"/>
    <w:rsid w:val="00315AC3"/>
    <w:rsid w:val="00355363"/>
    <w:rsid w:val="0036729D"/>
    <w:rsid w:val="005B3C6F"/>
    <w:rsid w:val="005D525C"/>
    <w:rsid w:val="00625B50"/>
    <w:rsid w:val="00675477"/>
    <w:rsid w:val="006E47E4"/>
    <w:rsid w:val="00732473"/>
    <w:rsid w:val="00765615"/>
    <w:rsid w:val="007A0D63"/>
    <w:rsid w:val="00826A65"/>
    <w:rsid w:val="008C18EB"/>
    <w:rsid w:val="008C34C8"/>
    <w:rsid w:val="009D1764"/>
    <w:rsid w:val="00A622AD"/>
    <w:rsid w:val="00AD182C"/>
    <w:rsid w:val="00B131B8"/>
    <w:rsid w:val="00BA5191"/>
    <w:rsid w:val="00BA74B5"/>
    <w:rsid w:val="00BD1737"/>
    <w:rsid w:val="00CB2E6B"/>
    <w:rsid w:val="00CD025F"/>
    <w:rsid w:val="00DC36C7"/>
    <w:rsid w:val="00F5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B160"/>
  <w15:chartTrackingRefBased/>
  <w15:docId w15:val="{F5EFF044-CFE8-417C-BE55-E3A19C87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Theme="min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C18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18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18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18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18E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1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18E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D025F"/>
    <w:pPr>
      <w:ind w:left="720"/>
      <w:contextualSpacing/>
    </w:pPr>
  </w:style>
  <w:style w:type="table" w:styleId="Mkatabulky">
    <w:name w:val="Table Grid"/>
    <w:basedOn w:val="Normlntabulka"/>
    <w:uiPriority w:val="39"/>
    <w:rsid w:val="00826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57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729B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F57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729B"/>
    <w:rPr>
      <w:rFonts w:eastAsiaTheme="minorEastAsi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74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74B5"/>
    <w:rPr>
      <w:rFonts w:eastAsiaTheme="minorEastAsia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74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249BA5AAE2141BF0C35BF950D6A0C" ma:contentTypeVersion="10" ma:contentTypeDescription="Vytvoří nový dokument" ma:contentTypeScope="" ma:versionID="6e988c5f62a5a191a92de2d0c21be240">
  <xsd:schema xmlns:xsd="http://www.w3.org/2001/XMLSchema" xmlns:xs="http://www.w3.org/2001/XMLSchema" xmlns:p="http://schemas.microsoft.com/office/2006/metadata/properties" xmlns:ns3="33fb57a9-f591-4c4c-82ef-fc4b10444d76" targetNamespace="http://schemas.microsoft.com/office/2006/metadata/properties" ma:root="true" ma:fieldsID="9448dcf71d9317e78eb280289333a794" ns3:_="">
    <xsd:import namespace="33fb57a9-f591-4c4c-82ef-fc4b10444d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fb57a9-f591-4c4c-82ef-fc4b10444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1E096-79DC-4ED3-864D-18F429ACA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fb57a9-f591-4c4c-82ef-fc4b10444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1ADE72-9B2F-45E5-B9E9-569DA5176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7ECA9-A7F0-4B71-8F64-D86A6C3427B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3fb57a9-f591-4c4c-82ef-fc4b10444d7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8069DF-E22D-45FA-B5C4-1051A69D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677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Rinn Radek</dc:creator>
  <cp:keywords/>
  <dc:description/>
  <cp:lastModifiedBy>Lásková Lenka</cp:lastModifiedBy>
  <cp:revision>3</cp:revision>
  <dcterms:created xsi:type="dcterms:W3CDTF">2021-06-09T11:55:00Z</dcterms:created>
  <dcterms:modified xsi:type="dcterms:W3CDTF">2021-06-09T11:57:00Z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0x010100BDB249BA5AAE2141BF0C35BF950D6A0C</vt:lpwstr>
  </property>
</Properties>
</file>