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CF4C89">
        <w:rPr>
          <w:rFonts w:ascii="Times New Roman" w:eastAsia="Times New Roman" w:hAnsi="Times New Roman" w:cs="Times New Roman"/>
          <w:b/>
          <w:sz w:val="28"/>
        </w:rPr>
        <w:t>1</w:t>
      </w:r>
      <w:r w:rsidR="001F7B6B">
        <w:rPr>
          <w:rFonts w:ascii="Times New Roman" w:eastAsia="Times New Roman" w:hAnsi="Times New Roman" w:cs="Times New Roman"/>
          <w:b/>
          <w:sz w:val="28"/>
        </w:rPr>
        <w:t>9</w:t>
      </w:r>
    </w:p>
    <w:p w:rsidR="006015F9" w:rsidRDefault="006015F9">
      <w:pPr>
        <w:spacing w:line="240" w:lineRule="auto"/>
        <w:jc w:val="center"/>
      </w:pPr>
    </w:p>
    <w:p w:rsidR="000461FD" w:rsidRDefault="000461FD">
      <w:pPr>
        <w:spacing w:line="240" w:lineRule="auto"/>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001F7B6B">
        <w:rPr>
          <w:rFonts w:ascii="Times New Roman" w:eastAsia="Times New Roman" w:hAnsi="Times New Roman" w:cs="Times New Roman"/>
          <w:sz w:val="28"/>
        </w:rPr>
        <w:t>16.06</w:t>
      </w:r>
      <w:r w:rsidR="00971545">
        <w:rPr>
          <w:rFonts w:ascii="Times New Roman" w:eastAsia="Times New Roman" w:hAnsi="Times New Roman" w:cs="Times New Roman"/>
          <w:sz w:val="28"/>
        </w:rPr>
        <w:t>.2021</w:t>
      </w:r>
    </w:p>
    <w:p w:rsidR="00F31172" w:rsidRDefault="00F31172" w:rsidP="006B7C5F">
      <w:pPr>
        <w:spacing w:line="240" w:lineRule="auto"/>
        <w:rPr>
          <w:rFonts w:ascii="Times New Roman" w:eastAsia="Times New Roman" w:hAnsi="Times New Roman" w:cs="Times New Roman"/>
          <w:sz w:val="28"/>
        </w:rPr>
      </w:pPr>
    </w:p>
    <w:p w:rsidR="000461FD"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EC5C2B">
        <w:rPr>
          <w:rFonts w:ascii="Times New Roman" w:eastAsia="Times New Roman" w:hAnsi="Times New Roman" w:cs="Times New Roman"/>
          <w:sz w:val="28"/>
        </w:rPr>
        <w:t>4</w:t>
      </w:r>
    </w:p>
    <w:p w:rsidR="008D5C04" w:rsidRDefault="008D5C04" w:rsidP="006B7C5F">
      <w:pPr>
        <w:spacing w:line="240" w:lineRule="auto"/>
        <w:rPr>
          <w:rFonts w:ascii="Times New Roman" w:eastAsia="Times New Roman" w:hAnsi="Times New Roman" w:cs="Times New Roman"/>
          <w:sz w:val="28"/>
        </w:rPr>
      </w:pPr>
    </w:p>
    <w:p w:rsidR="00231E70" w:rsidRPr="00674CC3" w:rsidRDefault="000461FD" w:rsidP="00231E70">
      <w:pPr>
        <w:spacing w:after="160" w:line="259" w:lineRule="auto"/>
        <w:ind w:left="2160" w:hanging="2160"/>
        <w:jc w:val="both"/>
        <w:rPr>
          <w:rFonts w:ascii="Times New Roman" w:hAnsi="Times New Roman"/>
          <w:sz w:val="28"/>
          <w:szCs w:val="28"/>
        </w:rPr>
      </w:pPr>
      <w:r w:rsidRPr="00EC5C2B">
        <w:rPr>
          <w:rFonts w:ascii="Times New Roman" w:eastAsia="Times New Roman" w:hAnsi="Times New Roman"/>
          <w:b/>
          <w:sz w:val="28"/>
        </w:rPr>
        <w:t>Předmět jednání:</w:t>
      </w:r>
      <w:r w:rsidRPr="00EC5C2B">
        <w:rPr>
          <w:rFonts w:ascii="Times New Roman" w:eastAsia="Times New Roman" w:hAnsi="Times New Roman"/>
          <w:sz w:val="28"/>
        </w:rPr>
        <w:tab/>
      </w:r>
      <w:r w:rsidR="00EC5C2B" w:rsidRPr="00EC5C2B">
        <w:rPr>
          <w:rFonts w:ascii="Times New Roman" w:hAnsi="Times New Roman"/>
          <w:sz w:val="28"/>
          <w:szCs w:val="28"/>
        </w:rPr>
        <w:t>Plán spravedlivé územní transformace Karlovarského kraje</w:t>
      </w:r>
      <w:r w:rsidR="00231E70">
        <w:rPr>
          <w:rFonts w:ascii="Times New Roman" w:hAnsi="Times New Roman"/>
          <w:sz w:val="28"/>
          <w:szCs w:val="28"/>
        </w:rPr>
        <w:t xml:space="preserve"> (PSÚT, Návrh rozdělení alokace, Strategické projekty)</w:t>
      </w:r>
    </w:p>
    <w:p w:rsidR="00231E70" w:rsidRDefault="00231E70" w:rsidP="001D15E5">
      <w:pPr>
        <w:spacing w:line="240" w:lineRule="auto"/>
        <w:rPr>
          <w:rFonts w:ascii="Times New Roman" w:hAnsi="Times New Roman"/>
          <w:sz w:val="24"/>
          <w:szCs w:val="24"/>
        </w:rPr>
      </w:pPr>
    </w:p>
    <w:p w:rsidR="006015F9" w:rsidRDefault="004F6236" w:rsidP="001D15E5">
      <w:pPr>
        <w:spacing w:line="240" w:lineRule="auto"/>
        <w:rPr>
          <w:rFonts w:ascii="Times New Roman" w:eastAsia="Times New Roman" w:hAnsi="Times New Roman" w:cs="Times New Roman"/>
          <w:sz w:val="28"/>
        </w:rPr>
      </w:pPr>
      <w:r>
        <w:rPr>
          <w:rFonts w:ascii="Times New Roman" w:eastAsia="Times New Roman" w:hAnsi="Times New Roman" w:cs="Times New Roman"/>
          <w:b/>
          <w:sz w:val="28"/>
        </w:rPr>
        <w:t xml:space="preserve">Zpracoval: </w:t>
      </w:r>
      <w:r w:rsidR="00674CC3">
        <w:rPr>
          <w:rFonts w:ascii="Times New Roman" w:eastAsia="Times New Roman" w:hAnsi="Times New Roman" w:cs="Times New Roman"/>
          <w:b/>
          <w:sz w:val="28"/>
        </w:rPr>
        <w:tab/>
      </w:r>
      <w:r w:rsidR="00903C94">
        <w:rPr>
          <w:rFonts w:ascii="Times New Roman" w:eastAsia="Times New Roman" w:hAnsi="Times New Roman" w:cs="Times New Roman"/>
          <w:sz w:val="28"/>
        </w:rPr>
        <w:t>Ing. arch. Vojtěch Franta, náměstek hejtmana</w:t>
      </w:r>
    </w:p>
    <w:p w:rsidR="00171378" w:rsidRPr="00674CC3" w:rsidRDefault="00171378" w:rsidP="001D15E5">
      <w:pPr>
        <w:spacing w:line="240" w:lineRule="auto"/>
        <w:rPr>
          <w:rFonts w:ascii="Times New Roman" w:eastAsia="Times New Roman" w:hAnsi="Times New Roman" w:cs="Times New Roman"/>
          <w:sz w:val="28"/>
        </w:rPr>
      </w:pPr>
      <w:r>
        <w:rPr>
          <w:rFonts w:ascii="Times New Roman" w:eastAsia="Times New Roman" w:hAnsi="Times New Roman" w:cs="Times New Roman"/>
          <w:sz w:val="28"/>
        </w:rPr>
        <w:tab/>
      </w:r>
      <w:r>
        <w:rPr>
          <w:rFonts w:ascii="Times New Roman" w:eastAsia="Times New Roman" w:hAnsi="Times New Roman" w:cs="Times New Roman"/>
          <w:sz w:val="28"/>
        </w:rPr>
        <w:tab/>
        <w:t xml:space="preserve">Ing. Jan Havránek, AQE </w:t>
      </w:r>
      <w:proofErr w:type="spellStart"/>
      <w:r>
        <w:rPr>
          <w:rFonts w:ascii="Times New Roman" w:eastAsia="Times New Roman" w:hAnsi="Times New Roman" w:cs="Times New Roman"/>
          <w:sz w:val="28"/>
        </w:rPr>
        <w:t>advisors</w:t>
      </w:r>
      <w:proofErr w:type="spellEnd"/>
      <w:r>
        <w:rPr>
          <w:rFonts w:ascii="Times New Roman" w:eastAsia="Times New Roman" w:hAnsi="Times New Roman" w:cs="Times New Roman"/>
          <w:sz w:val="28"/>
        </w:rPr>
        <w:t xml:space="preserve"> a.s.</w:t>
      </w:r>
    </w:p>
    <w:p w:rsidR="006015F9" w:rsidRDefault="006015F9" w:rsidP="006B7C5F">
      <w:pPr>
        <w:spacing w:line="240" w:lineRule="auto"/>
      </w:pPr>
    </w:p>
    <w:p w:rsidR="006015F9" w:rsidRDefault="006015F9">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270440" w:rsidRDefault="00270440" w:rsidP="00270440">
      <w:pPr>
        <w:keepNext/>
        <w:spacing w:line="240" w:lineRule="auto"/>
        <w:rPr>
          <w:rFonts w:ascii="Times New Roman" w:eastAsia="Times New Roman" w:hAnsi="Times New Roman" w:cs="Times New Roman"/>
          <w:b/>
          <w:sz w:val="24"/>
          <w:szCs w:val="24"/>
        </w:rPr>
      </w:pPr>
    </w:p>
    <w:p w:rsidR="00781F44" w:rsidRDefault="00B54CE3" w:rsidP="00270440">
      <w:pPr>
        <w:keepNext/>
        <w:spacing w:line="240" w:lineRule="auto"/>
        <w:rPr>
          <w:rFonts w:ascii="Times New Roman" w:eastAsia="Times New Roman" w:hAnsi="Times New Roman" w:cs="Times New Roman"/>
          <w:b/>
          <w:sz w:val="24"/>
          <w:szCs w:val="24"/>
        </w:rPr>
      </w:pPr>
      <w:r w:rsidRPr="00270440">
        <w:rPr>
          <w:rFonts w:ascii="Times New Roman" w:eastAsia="Times New Roman" w:hAnsi="Times New Roman" w:cs="Times New Roman"/>
          <w:b/>
          <w:sz w:val="24"/>
          <w:szCs w:val="24"/>
        </w:rPr>
        <w:t>Regionální stálá</w:t>
      </w:r>
      <w:r>
        <w:rPr>
          <w:rFonts w:ascii="Times New Roman" w:eastAsia="Times New Roman" w:hAnsi="Times New Roman" w:cs="Times New Roman"/>
          <w:b/>
          <w:sz w:val="24"/>
          <w:szCs w:val="24"/>
        </w:rPr>
        <w:t xml:space="preserve"> konference Karlovarského kraje </w:t>
      </w:r>
      <w:r w:rsidRPr="00270440">
        <w:rPr>
          <w:rFonts w:ascii="Times New Roman" w:eastAsia="Times New Roman" w:hAnsi="Times New Roman" w:cs="Times New Roman"/>
          <w:b/>
          <w:sz w:val="24"/>
          <w:szCs w:val="24"/>
        </w:rPr>
        <w:t xml:space="preserve">a </w:t>
      </w:r>
      <w:r w:rsidR="003B127A">
        <w:rPr>
          <w:rFonts w:ascii="Times New Roman" w:eastAsia="Times New Roman" w:hAnsi="Times New Roman" w:cs="Times New Roman"/>
          <w:b/>
          <w:sz w:val="24"/>
          <w:szCs w:val="24"/>
        </w:rPr>
        <w:t xml:space="preserve">zvolení </w:t>
      </w:r>
      <w:r w:rsidR="001F7B6B">
        <w:rPr>
          <w:rFonts w:ascii="Times New Roman" w:eastAsia="Times New Roman" w:hAnsi="Times New Roman" w:cs="Times New Roman"/>
          <w:b/>
          <w:sz w:val="24"/>
          <w:szCs w:val="24"/>
        </w:rPr>
        <w:t>zástupci</w:t>
      </w:r>
      <w:r>
        <w:rPr>
          <w:rFonts w:ascii="Times New Roman" w:eastAsia="Times New Roman" w:hAnsi="Times New Roman" w:cs="Times New Roman"/>
          <w:b/>
          <w:sz w:val="24"/>
          <w:szCs w:val="24"/>
        </w:rPr>
        <w:t xml:space="preserve"> Rady hospodářské a </w:t>
      </w:r>
      <w:r w:rsidRPr="00270440">
        <w:rPr>
          <w:rFonts w:ascii="Times New Roman" w:eastAsia="Times New Roman" w:hAnsi="Times New Roman" w:cs="Times New Roman"/>
          <w:b/>
          <w:sz w:val="24"/>
          <w:szCs w:val="24"/>
        </w:rPr>
        <w:t>sociální dohody Karlovarského kraje</w:t>
      </w:r>
    </w:p>
    <w:p w:rsidR="00674CC3" w:rsidRPr="00674CC3" w:rsidRDefault="00674CC3" w:rsidP="00674CC3">
      <w:pPr>
        <w:keepNext/>
        <w:spacing w:line="240" w:lineRule="auto"/>
        <w:rPr>
          <w:rFonts w:ascii="Times New Roman" w:eastAsia="Times New Roman" w:hAnsi="Times New Roman"/>
          <w:b/>
          <w:sz w:val="24"/>
          <w:szCs w:val="24"/>
        </w:rPr>
      </w:pPr>
    </w:p>
    <w:p w:rsidR="005F0637" w:rsidRDefault="005F0637" w:rsidP="00674CC3">
      <w:pPr>
        <w:tabs>
          <w:tab w:val="left" w:pos="360"/>
        </w:tabs>
        <w:spacing w:line="240" w:lineRule="auto"/>
        <w:jc w:val="both"/>
        <w:rPr>
          <w:rFonts w:ascii="Times New Roman" w:eastAsia="Times New Roman" w:hAnsi="Times New Roman"/>
          <w:sz w:val="24"/>
          <w:szCs w:val="24"/>
          <w:highlight w:val="yellow"/>
        </w:rPr>
      </w:pPr>
    </w:p>
    <w:p w:rsidR="00EA3F74" w:rsidRPr="00EA3F74" w:rsidRDefault="003B487F" w:rsidP="00EA3F74">
      <w:pPr>
        <w:pStyle w:val="Odstavecseseznamem"/>
        <w:numPr>
          <w:ilvl w:val="0"/>
          <w:numId w:val="19"/>
        </w:numPr>
        <w:tabs>
          <w:tab w:val="left" w:pos="360"/>
        </w:tabs>
        <w:spacing w:line="240" w:lineRule="auto"/>
        <w:jc w:val="both"/>
        <w:rPr>
          <w:rFonts w:ascii="Times New Roman" w:eastAsia="Times New Roman" w:hAnsi="Times New Roman"/>
          <w:b/>
          <w:sz w:val="24"/>
          <w:szCs w:val="24"/>
        </w:rPr>
      </w:pPr>
      <w:r>
        <w:rPr>
          <w:rFonts w:ascii="Times New Roman" w:eastAsia="Times New Roman" w:hAnsi="Times New Roman"/>
          <w:b/>
          <w:sz w:val="24"/>
          <w:szCs w:val="24"/>
        </w:rPr>
        <w:t>berou na vědomí</w:t>
      </w:r>
    </w:p>
    <w:p w:rsidR="00EA3F74" w:rsidRPr="00EA3F74" w:rsidRDefault="00EA3F74" w:rsidP="00EA3F74">
      <w:pPr>
        <w:tabs>
          <w:tab w:val="left" w:pos="360"/>
        </w:tabs>
        <w:spacing w:line="240" w:lineRule="auto"/>
        <w:jc w:val="both"/>
        <w:rPr>
          <w:rFonts w:ascii="Times New Roman" w:eastAsia="Times New Roman" w:hAnsi="Times New Roman"/>
          <w:sz w:val="24"/>
          <w:szCs w:val="24"/>
        </w:rPr>
      </w:pPr>
      <w:r w:rsidRPr="00EA3F74">
        <w:rPr>
          <w:rFonts w:ascii="Times New Roman" w:eastAsia="Times New Roman" w:hAnsi="Times New Roman"/>
          <w:sz w:val="24"/>
          <w:szCs w:val="24"/>
        </w:rPr>
        <w:t>Plán spravedlivé transformace 2021 – 2030 Karlovarský kraj, verze 4.0, ze dne 6. 6. 2021</w:t>
      </w:r>
    </w:p>
    <w:p w:rsidR="005F0637" w:rsidRDefault="005F0637" w:rsidP="00674CC3">
      <w:pPr>
        <w:tabs>
          <w:tab w:val="left" w:pos="360"/>
        </w:tabs>
        <w:spacing w:line="240" w:lineRule="auto"/>
        <w:jc w:val="both"/>
        <w:rPr>
          <w:rFonts w:ascii="Times New Roman" w:eastAsia="Times New Roman" w:hAnsi="Times New Roman"/>
          <w:sz w:val="24"/>
          <w:szCs w:val="24"/>
          <w:highlight w:val="yellow"/>
        </w:rPr>
      </w:pPr>
    </w:p>
    <w:p w:rsidR="003B487F" w:rsidRPr="00EA3F74" w:rsidRDefault="003B487F" w:rsidP="003B487F">
      <w:pPr>
        <w:pStyle w:val="Odstavecseseznamem"/>
        <w:numPr>
          <w:ilvl w:val="0"/>
          <w:numId w:val="19"/>
        </w:numPr>
        <w:tabs>
          <w:tab w:val="left" w:pos="360"/>
        </w:tabs>
        <w:spacing w:line="240" w:lineRule="auto"/>
        <w:jc w:val="both"/>
        <w:rPr>
          <w:rFonts w:ascii="Times New Roman" w:eastAsia="Times New Roman" w:hAnsi="Times New Roman"/>
          <w:b/>
          <w:sz w:val="24"/>
          <w:szCs w:val="24"/>
        </w:rPr>
      </w:pPr>
      <w:r w:rsidRPr="00EA3F74">
        <w:rPr>
          <w:rFonts w:ascii="Times New Roman" w:eastAsia="Times New Roman" w:hAnsi="Times New Roman"/>
          <w:b/>
          <w:sz w:val="24"/>
          <w:szCs w:val="24"/>
        </w:rPr>
        <w:t>schvalují</w:t>
      </w:r>
    </w:p>
    <w:p w:rsidR="003B487F" w:rsidRDefault="003B487F" w:rsidP="003B487F">
      <w:pPr>
        <w:tabs>
          <w:tab w:val="left" w:pos="360"/>
        </w:tabs>
        <w:spacing w:line="240" w:lineRule="auto"/>
        <w:jc w:val="both"/>
        <w:rPr>
          <w:rFonts w:ascii="Times New Roman" w:eastAsia="Times New Roman" w:hAnsi="Times New Roman"/>
          <w:sz w:val="24"/>
          <w:szCs w:val="24"/>
        </w:rPr>
      </w:pPr>
      <w:r w:rsidRPr="00EA3F74">
        <w:rPr>
          <w:rFonts w:ascii="Times New Roman" w:eastAsia="Times New Roman" w:hAnsi="Times New Roman"/>
          <w:sz w:val="24"/>
          <w:szCs w:val="24"/>
        </w:rPr>
        <w:t>Strategické projekty z území Karlovarského kraje uvedené v návrhu (</w:t>
      </w:r>
      <w:r w:rsidR="009830ED">
        <w:rPr>
          <w:rFonts w:ascii="Times New Roman" w:eastAsia="Times New Roman" w:hAnsi="Times New Roman"/>
          <w:sz w:val="24"/>
          <w:szCs w:val="24"/>
        </w:rPr>
        <w:t>kategorie 1, 2 a 3) a ukládají S</w:t>
      </w:r>
      <w:bookmarkStart w:id="0" w:name="_GoBack"/>
      <w:bookmarkEnd w:id="0"/>
      <w:r w:rsidRPr="00EA3F74">
        <w:rPr>
          <w:rFonts w:ascii="Times New Roman" w:eastAsia="Times New Roman" w:hAnsi="Times New Roman"/>
          <w:sz w:val="24"/>
          <w:szCs w:val="24"/>
        </w:rPr>
        <w:t>ekretariátu Regionální stálé konference zajistit převedení výčtu strategických projektů do kapitoly 5 Plánu spravedlivé transformace 2021 – 2030 Karlovarský kraj</w:t>
      </w:r>
    </w:p>
    <w:p w:rsidR="003B487F" w:rsidRDefault="003B487F" w:rsidP="003B487F">
      <w:pPr>
        <w:tabs>
          <w:tab w:val="left" w:pos="360"/>
        </w:tabs>
        <w:spacing w:line="240" w:lineRule="auto"/>
        <w:jc w:val="both"/>
        <w:rPr>
          <w:rFonts w:ascii="Times New Roman" w:eastAsia="Times New Roman" w:hAnsi="Times New Roman"/>
          <w:sz w:val="24"/>
          <w:szCs w:val="24"/>
        </w:rPr>
      </w:pPr>
    </w:p>
    <w:p w:rsidR="005F0637" w:rsidRDefault="005F0637" w:rsidP="00674CC3">
      <w:pPr>
        <w:tabs>
          <w:tab w:val="left" w:pos="360"/>
        </w:tabs>
        <w:spacing w:line="240" w:lineRule="auto"/>
        <w:jc w:val="both"/>
        <w:rPr>
          <w:rFonts w:ascii="Times New Roman" w:eastAsia="Times New Roman" w:hAnsi="Times New Roman"/>
          <w:sz w:val="24"/>
          <w:szCs w:val="24"/>
          <w:highlight w:val="yellow"/>
        </w:rPr>
      </w:pPr>
    </w:p>
    <w:p w:rsidR="005F0637" w:rsidRDefault="005F0637" w:rsidP="00674CC3">
      <w:pPr>
        <w:tabs>
          <w:tab w:val="left" w:pos="360"/>
        </w:tabs>
        <w:spacing w:line="240" w:lineRule="auto"/>
        <w:jc w:val="both"/>
        <w:rPr>
          <w:rFonts w:ascii="Times New Roman" w:eastAsia="Times New Roman" w:hAnsi="Times New Roman"/>
          <w:sz w:val="24"/>
          <w:szCs w:val="24"/>
          <w:highlight w:val="yellow"/>
        </w:rPr>
      </w:pPr>
    </w:p>
    <w:p w:rsidR="005F0637" w:rsidRPr="00EC5C2B" w:rsidRDefault="005F0637" w:rsidP="00674CC3">
      <w:pPr>
        <w:tabs>
          <w:tab w:val="left" w:pos="360"/>
        </w:tabs>
        <w:spacing w:line="240" w:lineRule="auto"/>
        <w:jc w:val="both"/>
        <w:rPr>
          <w:rFonts w:ascii="Times New Roman" w:eastAsia="Times New Roman" w:hAnsi="Times New Roman"/>
          <w:sz w:val="24"/>
          <w:szCs w:val="24"/>
          <w:highlight w:val="yellow"/>
        </w:rPr>
      </w:pPr>
    </w:p>
    <w:p w:rsidR="005261AA" w:rsidRDefault="005261AA" w:rsidP="00674CC3">
      <w:pPr>
        <w:tabs>
          <w:tab w:val="left" w:pos="360"/>
        </w:tabs>
        <w:spacing w:line="240" w:lineRule="auto"/>
        <w:jc w:val="both"/>
        <w:rPr>
          <w:rFonts w:ascii="Times New Roman" w:eastAsia="Times New Roman" w:hAnsi="Times New Roman"/>
          <w:sz w:val="24"/>
          <w:szCs w:val="24"/>
          <w:highlight w:val="yellow"/>
        </w:rPr>
      </w:pPr>
    </w:p>
    <w:p w:rsidR="008F7A61" w:rsidRDefault="008F7A61" w:rsidP="00674CC3">
      <w:pPr>
        <w:tabs>
          <w:tab w:val="left" w:pos="360"/>
        </w:tabs>
        <w:spacing w:line="240" w:lineRule="auto"/>
        <w:jc w:val="both"/>
        <w:rPr>
          <w:rFonts w:ascii="Times New Roman" w:eastAsia="Times New Roman" w:hAnsi="Times New Roman"/>
          <w:sz w:val="24"/>
          <w:szCs w:val="24"/>
          <w:highlight w:val="yellow"/>
        </w:rPr>
      </w:pPr>
    </w:p>
    <w:p w:rsidR="008F7A61" w:rsidRDefault="008F7A61" w:rsidP="00674CC3">
      <w:pPr>
        <w:tabs>
          <w:tab w:val="left" w:pos="360"/>
        </w:tabs>
        <w:spacing w:line="240" w:lineRule="auto"/>
        <w:jc w:val="both"/>
        <w:rPr>
          <w:rFonts w:ascii="Times New Roman" w:eastAsia="Times New Roman" w:hAnsi="Times New Roman"/>
          <w:sz w:val="24"/>
          <w:szCs w:val="24"/>
          <w:highlight w:val="yellow"/>
        </w:rPr>
      </w:pPr>
    </w:p>
    <w:p w:rsidR="008F7A61" w:rsidRDefault="008F7A61" w:rsidP="00674CC3">
      <w:pPr>
        <w:tabs>
          <w:tab w:val="left" w:pos="360"/>
        </w:tabs>
        <w:spacing w:line="240" w:lineRule="auto"/>
        <w:jc w:val="both"/>
        <w:rPr>
          <w:rFonts w:ascii="Times New Roman" w:eastAsia="Times New Roman" w:hAnsi="Times New Roman"/>
          <w:sz w:val="24"/>
          <w:szCs w:val="24"/>
          <w:highlight w:val="yellow"/>
        </w:rPr>
      </w:pPr>
    </w:p>
    <w:p w:rsidR="008F7A61" w:rsidRPr="00EC5C2B" w:rsidRDefault="008F7A61" w:rsidP="00674CC3">
      <w:pPr>
        <w:tabs>
          <w:tab w:val="left" w:pos="360"/>
        </w:tabs>
        <w:spacing w:line="240" w:lineRule="auto"/>
        <w:jc w:val="both"/>
        <w:rPr>
          <w:rFonts w:ascii="Times New Roman" w:eastAsia="Times New Roman" w:hAnsi="Times New Roman"/>
          <w:sz w:val="24"/>
          <w:szCs w:val="24"/>
          <w:highlight w:val="yellow"/>
        </w:rPr>
      </w:pPr>
    </w:p>
    <w:p w:rsidR="00B411B2" w:rsidRPr="00EA3F74" w:rsidRDefault="00B411B2" w:rsidP="003E5423">
      <w:r w:rsidRPr="00EA3F74">
        <w:rPr>
          <w:rFonts w:ascii="Times New Roman" w:eastAsia="Times New Roman" w:hAnsi="Times New Roman" w:cs="Times New Roman"/>
          <w:b/>
          <w:sz w:val="24"/>
          <w:szCs w:val="24"/>
          <w:u w:val="single"/>
        </w:rPr>
        <w:lastRenderedPageBreak/>
        <w:t>Důvodová zpráva</w:t>
      </w:r>
      <w:r w:rsidR="00FC1FE9" w:rsidRPr="00EA3F74">
        <w:rPr>
          <w:rFonts w:ascii="Times New Roman" w:eastAsia="Times New Roman" w:hAnsi="Times New Roman" w:cs="Times New Roman"/>
          <w:b/>
          <w:sz w:val="24"/>
          <w:szCs w:val="24"/>
          <w:u w:val="single"/>
        </w:rPr>
        <w:t>:</w:t>
      </w:r>
    </w:p>
    <w:p w:rsidR="00C83E47" w:rsidRPr="00F210A4" w:rsidRDefault="00C83E47" w:rsidP="00C83E47">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lang w:val="cs-CZ"/>
        </w:rPr>
      </w:pPr>
      <w:r w:rsidRPr="00F210A4">
        <w:rPr>
          <w:rFonts w:ascii="Times New Roman" w:hAnsi="Times New Roman" w:cs="Times New Roman"/>
          <w:lang w:val="cs-CZ"/>
        </w:rPr>
        <w:t xml:space="preserve">Karlovarský kraj se od 14. ledna 2020, kdy byl představen Návrh nařízení Evropského parlamentu a Rady, kterým se zřizuje Fond pro spravedlivou transformaci FST (dále jen „FST“) intenzivně věnuje přípravě na možnost čerpání finančních prostředků prostřednictvím z dnes již rozpracovaného Operačního programu Spravedlivá transformace. Prostřednictvím sekretariátu Regionální stálé konference je Karlovarský kraj zapojen do příprav Plánu spravedlivé územní transformace (dále jen „PSÚT“), který je klíčovým dokumentem pro nastavení pravidel čerpání využití nástrojů Mechanismu spravedlivé územní transformace (I-III. pilíře). </w:t>
      </w:r>
    </w:p>
    <w:p w:rsidR="00C83E47" w:rsidRPr="00F210A4" w:rsidRDefault="00C83E47" w:rsidP="00C83E47">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lang w:val="cs-CZ"/>
        </w:rPr>
      </w:pPr>
    </w:p>
    <w:p w:rsidR="00085864" w:rsidRPr="00F210A4" w:rsidRDefault="00C83E47" w:rsidP="00C83E47">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lang w:val="cs-CZ"/>
        </w:rPr>
      </w:pPr>
      <w:r w:rsidRPr="00F210A4">
        <w:rPr>
          <w:rFonts w:ascii="Times New Roman" w:hAnsi="Times New Roman" w:cs="Times New Roman"/>
          <w:lang w:val="cs-CZ"/>
        </w:rPr>
        <w:t>Regionální stál</w:t>
      </w:r>
      <w:r w:rsidR="00B43BFF" w:rsidRPr="00F210A4">
        <w:rPr>
          <w:rFonts w:ascii="Times New Roman" w:hAnsi="Times New Roman" w:cs="Times New Roman"/>
          <w:lang w:val="cs-CZ"/>
        </w:rPr>
        <w:t>é</w:t>
      </w:r>
      <w:r w:rsidRPr="00F210A4">
        <w:rPr>
          <w:rFonts w:ascii="Times New Roman" w:hAnsi="Times New Roman" w:cs="Times New Roman"/>
          <w:lang w:val="cs-CZ"/>
        </w:rPr>
        <w:t xml:space="preserve"> konferenci se proto předkládá </w:t>
      </w:r>
      <w:r w:rsidR="003321D2" w:rsidRPr="00F210A4">
        <w:rPr>
          <w:rFonts w:ascii="Times New Roman" w:hAnsi="Times New Roman" w:cs="Times New Roman"/>
          <w:lang w:val="cs-CZ"/>
        </w:rPr>
        <w:t>na vědomí</w:t>
      </w:r>
      <w:r w:rsidRPr="00F210A4">
        <w:rPr>
          <w:rFonts w:ascii="Times New Roman" w:hAnsi="Times New Roman" w:cs="Times New Roman"/>
          <w:lang w:val="cs-CZ"/>
        </w:rPr>
        <w:t xml:space="preserve"> verze</w:t>
      </w:r>
      <w:r w:rsidR="003321D2" w:rsidRPr="00F210A4">
        <w:rPr>
          <w:rFonts w:ascii="Times New Roman" w:hAnsi="Times New Roman" w:cs="Times New Roman"/>
          <w:lang w:val="cs-CZ"/>
        </w:rPr>
        <w:t xml:space="preserve"> 4.0 </w:t>
      </w:r>
      <w:r w:rsidRPr="00F210A4">
        <w:rPr>
          <w:rFonts w:ascii="Times New Roman" w:hAnsi="Times New Roman" w:cs="Times New Roman"/>
          <w:lang w:val="cs-CZ"/>
        </w:rPr>
        <w:t xml:space="preserve">návrhu Plánu spravedlivé územní transformace Karlovarského kraje, včetně všech příloh, která po projednání RSK bude </w:t>
      </w:r>
      <w:r w:rsidR="003321D2" w:rsidRPr="00F210A4">
        <w:rPr>
          <w:rFonts w:ascii="Times New Roman" w:hAnsi="Times New Roman" w:cs="Times New Roman"/>
          <w:lang w:val="cs-CZ"/>
        </w:rPr>
        <w:t xml:space="preserve">předložena Zastupitelstvu Karlovarského kraje a následně </w:t>
      </w:r>
      <w:r w:rsidRPr="00F210A4">
        <w:rPr>
          <w:rFonts w:ascii="Times New Roman" w:hAnsi="Times New Roman" w:cs="Times New Roman"/>
          <w:lang w:val="cs-CZ"/>
        </w:rPr>
        <w:t>postoupena řídícímu orgánu Operačního programu Spravedlivá transformace</w:t>
      </w:r>
      <w:r w:rsidR="00AB13D6" w:rsidRPr="00F210A4">
        <w:rPr>
          <w:rFonts w:ascii="Times New Roman" w:hAnsi="Times New Roman" w:cs="Times New Roman"/>
          <w:lang w:val="cs-CZ"/>
        </w:rPr>
        <w:t>, jí</w:t>
      </w:r>
      <w:r w:rsidRPr="00F210A4">
        <w:rPr>
          <w:rFonts w:ascii="Times New Roman" w:hAnsi="Times New Roman" w:cs="Times New Roman"/>
          <w:lang w:val="cs-CZ"/>
        </w:rPr>
        <w:t>mž je Ministerstvo životního prostředí ve spolupráci s Ministerstvem místního rozvoje, který zpracuje jednotný Plán spravedlivé územní transformace za Českou republiku a předloží ke schválení Evropské komisi.</w:t>
      </w:r>
    </w:p>
    <w:p w:rsidR="00C83E47" w:rsidRPr="00F210A4" w:rsidRDefault="00C83E47" w:rsidP="00C83E47">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lang w:val="cs-CZ"/>
        </w:rPr>
      </w:pPr>
    </w:p>
    <w:p w:rsidR="00C83E47" w:rsidRPr="00F210A4" w:rsidRDefault="00C83E47" w:rsidP="00C83E47">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lang w:val="cs-CZ"/>
        </w:rPr>
      </w:pPr>
    </w:p>
    <w:p w:rsidR="001D15E5" w:rsidRPr="00EA3F74" w:rsidRDefault="001D15E5" w:rsidP="00B54CE3">
      <w:pPr>
        <w:rPr>
          <w:rFonts w:ascii="Times New Roman" w:hAnsi="Times New Roman" w:cs="Times New Roman"/>
          <w:b/>
          <w:color w:val="000000" w:themeColor="text1"/>
          <w:sz w:val="24"/>
          <w:szCs w:val="24"/>
          <w:u w:val="single"/>
        </w:rPr>
      </w:pPr>
    </w:p>
    <w:p w:rsidR="00B54CE3" w:rsidRPr="00EA3F74" w:rsidRDefault="00A40DE3" w:rsidP="00B54CE3">
      <w:pPr>
        <w:rPr>
          <w:rFonts w:ascii="Times New Roman" w:hAnsi="Times New Roman" w:cs="Times New Roman"/>
          <w:b/>
          <w:color w:val="000000" w:themeColor="text1"/>
          <w:sz w:val="24"/>
          <w:szCs w:val="24"/>
          <w:u w:val="single"/>
        </w:rPr>
      </w:pPr>
      <w:r w:rsidRPr="00EA3F74">
        <w:rPr>
          <w:rFonts w:ascii="Times New Roman" w:hAnsi="Times New Roman" w:cs="Times New Roman"/>
          <w:b/>
          <w:color w:val="000000" w:themeColor="text1"/>
          <w:sz w:val="24"/>
          <w:szCs w:val="24"/>
          <w:u w:val="single"/>
        </w:rPr>
        <w:t>Přílohy:</w:t>
      </w:r>
    </w:p>
    <w:p w:rsidR="00F210A4" w:rsidRDefault="00F210A4" w:rsidP="00455AE3">
      <w:pPr>
        <w:pStyle w:val="Default"/>
        <w:jc w:val="both"/>
      </w:pPr>
      <w:r w:rsidRPr="00F210A4">
        <w:t xml:space="preserve">B4_Plán transformace </w:t>
      </w:r>
      <w:proofErr w:type="spellStart"/>
      <w:r w:rsidRPr="00F210A4">
        <w:t>KVK_verze</w:t>
      </w:r>
      <w:proofErr w:type="spellEnd"/>
      <w:r w:rsidRPr="00F210A4">
        <w:t xml:space="preserve"> 4.0</w:t>
      </w:r>
    </w:p>
    <w:p w:rsidR="00F210A4" w:rsidRDefault="00F210A4" w:rsidP="00455AE3">
      <w:pPr>
        <w:pStyle w:val="Default"/>
        <w:jc w:val="both"/>
      </w:pPr>
      <w:r w:rsidRPr="00F210A4">
        <w:t>B4_Přílohy_Plán transformace</w:t>
      </w:r>
    </w:p>
    <w:p w:rsidR="00F210A4" w:rsidRDefault="00F210A4" w:rsidP="00455AE3">
      <w:pPr>
        <w:pStyle w:val="Default"/>
        <w:jc w:val="both"/>
      </w:pPr>
      <w:r w:rsidRPr="00F210A4">
        <w:t>B4_Zpráva z hodnocení námětů strategických projektů KVK</w:t>
      </w:r>
    </w:p>
    <w:p w:rsidR="00F210A4" w:rsidRDefault="00F210A4" w:rsidP="00455AE3">
      <w:pPr>
        <w:pStyle w:val="Default"/>
        <w:jc w:val="both"/>
      </w:pPr>
      <w:r w:rsidRPr="00F210A4">
        <w:t xml:space="preserve">B4_Příloha č. 1 – Seznam </w:t>
      </w:r>
      <w:proofErr w:type="spellStart"/>
      <w:r w:rsidRPr="00F210A4">
        <w:t>strategických</w:t>
      </w:r>
      <w:proofErr w:type="spellEnd"/>
      <w:r w:rsidRPr="00F210A4">
        <w:t xml:space="preserve"> projektů – kategorie 1</w:t>
      </w:r>
    </w:p>
    <w:p w:rsidR="00F210A4" w:rsidRDefault="00F210A4" w:rsidP="00455AE3">
      <w:pPr>
        <w:pStyle w:val="Default"/>
        <w:jc w:val="both"/>
      </w:pPr>
      <w:r w:rsidRPr="00F210A4">
        <w:t xml:space="preserve">B4_Příloha č. 2 – Seznam </w:t>
      </w:r>
      <w:proofErr w:type="spellStart"/>
      <w:r w:rsidRPr="00F210A4">
        <w:t>strategických</w:t>
      </w:r>
      <w:proofErr w:type="spellEnd"/>
      <w:r w:rsidRPr="00F210A4">
        <w:t xml:space="preserve"> projektů – kategorie 2</w:t>
      </w:r>
    </w:p>
    <w:p w:rsidR="00F210A4" w:rsidRDefault="00F210A4" w:rsidP="00455AE3">
      <w:pPr>
        <w:pStyle w:val="Default"/>
        <w:jc w:val="both"/>
      </w:pPr>
      <w:r w:rsidRPr="00F210A4">
        <w:t xml:space="preserve">B4_Příloha č. 3 – Seznam </w:t>
      </w:r>
      <w:proofErr w:type="spellStart"/>
      <w:r w:rsidRPr="00F210A4">
        <w:t>strategických</w:t>
      </w:r>
      <w:proofErr w:type="spellEnd"/>
      <w:r w:rsidRPr="00F210A4">
        <w:t xml:space="preserve"> projektů – kategorie 3</w:t>
      </w:r>
    </w:p>
    <w:p w:rsidR="00F210A4" w:rsidRDefault="00F210A4" w:rsidP="00455AE3">
      <w:pPr>
        <w:pStyle w:val="Default"/>
        <w:jc w:val="both"/>
      </w:pPr>
      <w:r w:rsidRPr="00F210A4">
        <w:t xml:space="preserve">B4_Příloha č. 4 – Seznam projektů, </w:t>
      </w:r>
      <w:proofErr w:type="spellStart"/>
      <w:r w:rsidRPr="00F210A4">
        <w:t>ktere</w:t>
      </w:r>
      <w:proofErr w:type="spellEnd"/>
      <w:r w:rsidRPr="00F210A4">
        <w:t xml:space="preserve">́ nesplnily </w:t>
      </w:r>
      <w:proofErr w:type="spellStart"/>
      <w:r w:rsidRPr="00F210A4">
        <w:t>věcnou</w:t>
      </w:r>
      <w:proofErr w:type="spellEnd"/>
      <w:r w:rsidRPr="00F210A4">
        <w:t xml:space="preserve"> </w:t>
      </w:r>
      <w:proofErr w:type="spellStart"/>
      <w:r w:rsidRPr="00F210A4">
        <w:t>část</w:t>
      </w:r>
      <w:proofErr w:type="spellEnd"/>
      <w:r w:rsidRPr="00F210A4">
        <w:t xml:space="preserve"> hodnocení</w:t>
      </w:r>
    </w:p>
    <w:p w:rsidR="00F210A4" w:rsidRDefault="00F210A4" w:rsidP="00455AE3">
      <w:pPr>
        <w:pStyle w:val="Default"/>
        <w:jc w:val="both"/>
      </w:pPr>
      <w:r w:rsidRPr="00F210A4">
        <w:t xml:space="preserve">B4_Příloha č. 5 – Seznam projektů, </w:t>
      </w:r>
      <w:proofErr w:type="spellStart"/>
      <w:r w:rsidRPr="00F210A4">
        <w:t>ktere</w:t>
      </w:r>
      <w:proofErr w:type="spellEnd"/>
      <w:r w:rsidRPr="00F210A4">
        <w:t xml:space="preserve">́ nesplnily </w:t>
      </w:r>
      <w:proofErr w:type="spellStart"/>
      <w:r w:rsidRPr="00F210A4">
        <w:t>kritéria</w:t>
      </w:r>
      <w:proofErr w:type="spellEnd"/>
      <w:r w:rsidRPr="00F210A4">
        <w:t xml:space="preserve"> </w:t>
      </w:r>
      <w:proofErr w:type="spellStart"/>
      <w:r w:rsidRPr="00F210A4">
        <w:t>přijatelnosti</w:t>
      </w:r>
      <w:proofErr w:type="spellEnd"/>
    </w:p>
    <w:p w:rsidR="00F210A4" w:rsidRDefault="00F210A4" w:rsidP="00455AE3">
      <w:pPr>
        <w:pStyle w:val="Default"/>
        <w:jc w:val="both"/>
      </w:pPr>
      <w:r w:rsidRPr="00F210A4">
        <w:t xml:space="preserve">B4_Příloha č. 6 – Seznam projektů, </w:t>
      </w:r>
      <w:proofErr w:type="spellStart"/>
      <w:r w:rsidRPr="00F210A4">
        <w:t>ktere</w:t>
      </w:r>
      <w:proofErr w:type="spellEnd"/>
      <w:r w:rsidRPr="00F210A4">
        <w:t xml:space="preserve">́ nesplnily </w:t>
      </w:r>
      <w:proofErr w:type="spellStart"/>
      <w:r w:rsidRPr="00F210A4">
        <w:t>formálni</w:t>
      </w:r>
      <w:proofErr w:type="spellEnd"/>
      <w:r w:rsidRPr="00F210A4">
        <w:t xml:space="preserve">́ </w:t>
      </w:r>
      <w:proofErr w:type="spellStart"/>
      <w:r w:rsidRPr="00F210A4">
        <w:t>kritéria</w:t>
      </w:r>
      <w:proofErr w:type="spellEnd"/>
    </w:p>
    <w:p w:rsidR="00F210A4" w:rsidRDefault="00F210A4" w:rsidP="00455AE3">
      <w:pPr>
        <w:pStyle w:val="Default"/>
        <w:jc w:val="both"/>
      </w:pPr>
      <w:r w:rsidRPr="00F210A4">
        <w:t xml:space="preserve">B4_Souhrnné </w:t>
      </w:r>
      <w:proofErr w:type="spellStart"/>
      <w:r w:rsidRPr="00F210A4">
        <w:t>checklisty_final</w:t>
      </w:r>
      <w:proofErr w:type="spellEnd"/>
    </w:p>
    <w:p w:rsidR="00F210A4" w:rsidRDefault="00F210A4" w:rsidP="00455AE3">
      <w:pPr>
        <w:pStyle w:val="Default"/>
        <w:jc w:val="both"/>
      </w:pPr>
    </w:p>
    <w:sectPr w:rsidR="00F210A4" w:rsidSect="00826A2D">
      <w:headerReference w:type="even" r:id="rId8"/>
      <w:headerReference w:type="default" r:id="rId9"/>
      <w:footerReference w:type="even" r:id="rId10"/>
      <w:footerReference w:type="default" r:id="rId11"/>
      <w:headerReference w:type="first" r:id="rId12"/>
      <w:footerReference w:type="first" r:id="rId13"/>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665" w:rsidRDefault="00496665">
      <w:pPr>
        <w:spacing w:line="240" w:lineRule="auto"/>
      </w:pPr>
      <w:r>
        <w:separator/>
      </w:r>
    </w:p>
  </w:endnote>
  <w:endnote w:type="continuationSeparator" w:id="0">
    <w:p w:rsidR="00496665" w:rsidRDefault="004966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665" w:rsidRDefault="00496665">
      <w:pPr>
        <w:spacing w:line="240" w:lineRule="auto"/>
      </w:pPr>
      <w:r>
        <w:separator/>
      </w:r>
    </w:p>
  </w:footnote>
  <w:footnote w:type="continuationSeparator" w:id="0">
    <w:p w:rsidR="00496665" w:rsidRDefault="004966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r w:rsidRPr="006A43D9">
      <w:rPr>
        <w:rFonts w:ascii="Times New Roman" w:eastAsia="Calibri" w:hAnsi="Times New Roman" w:cs="Times New Roman"/>
        <w:noProof/>
        <w:sz w:val="24"/>
      </w:rPr>
      <w:drawing>
        <wp:inline distT="0" distB="0" distL="0" distR="0" wp14:anchorId="3EEDB9B0" wp14:editId="40F97B5D">
          <wp:extent cx="3121889" cy="756000"/>
          <wp:effectExtent l="0" t="0" r="254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3177705" cy="769516"/>
                  </a:xfrm>
                  <a:prstGeom prst="rect">
                    <a:avLst/>
                  </a:prstGeom>
                  <a:noFill/>
                  <a:ln>
                    <a:noFill/>
                  </a:ln>
                  <a:extLst>
                    <a:ext uri="{53640926-AAD7-44D8-BBD7-CCE9431645EC}">
                      <a14:shadowObscured xmlns:a14="http://schemas.microsoft.com/office/drawing/2010/main"/>
                    </a:ext>
                  </a:extLst>
                </pic:spPr>
              </pic:pic>
            </a:graphicData>
          </a:graphic>
        </wp:inline>
      </w:drawing>
    </w:r>
  </w:p>
  <w:p w:rsidR="00B430D6" w:rsidRDefault="00B430D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B430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4F7C35"/>
    <w:multiLevelType w:val="hybridMultilevel"/>
    <w:tmpl w:val="0108C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CA81601"/>
    <w:multiLevelType w:val="hybridMultilevel"/>
    <w:tmpl w:val="2276852A"/>
    <w:lvl w:ilvl="0" w:tplc="C9C636E8">
      <w:start w:val="1"/>
      <w:numFmt w:val="decimal"/>
      <w:lvlText w:val="%1."/>
      <w:lvlJc w:val="left"/>
      <w:pPr>
        <w:ind w:left="720" w:hanging="360"/>
      </w:pPr>
    </w:lvl>
    <w:lvl w:ilvl="1" w:tplc="CA6C3396" w:tentative="1">
      <w:start w:val="1"/>
      <w:numFmt w:val="lowerLetter"/>
      <w:lvlText w:val="%2."/>
      <w:lvlJc w:val="left"/>
      <w:pPr>
        <w:ind w:left="1440" w:hanging="360"/>
      </w:pPr>
    </w:lvl>
    <w:lvl w:ilvl="2" w:tplc="4ED00080" w:tentative="1">
      <w:start w:val="1"/>
      <w:numFmt w:val="lowerRoman"/>
      <w:lvlText w:val="%3."/>
      <w:lvlJc w:val="right"/>
      <w:pPr>
        <w:ind w:left="2160" w:hanging="180"/>
      </w:pPr>
    </w:lvl>
    <w:lvl w:ilvl="3" w:tplc="7346BA14" w:tentative="1">
      <w:start w:val="1"/>
      <w:numFmt w:val="decimal"/>
      <w:lvlText w:val="%4."/>
      <w:lvlJc w:val="left"/>
      <w:pPr>
        <w:ind w:left="2880" w:hanging="360"/>
      </w:pPr>
    </w:lvl>
    <w:lvl w:ilvl="4" w:tplc="31EEE916" w:tentative="1">
      <w:start w:val="1"/>
      <w:numFmt w:val="lowerLetter"/>
      <w:lvlText w:val="%5."/>
      <w:lvlJc w:val="left"/>
      <w:pPr>
        <w:ind w:left="3600" w:hanging="360"/>
      </w:pPr>
    </w:lvl>
    <w:lvl w:ilvl="5" w:tplc="79622002" w:tentative="1">
      <w:start w:val="1"/>
      <w:numFmt w:val="lowerRoman"/>
      <w:lvlText w:val="%6."/>
      <w:lvlJc w:val="right"/>
      <w:pPr>
        <w:ind w:left="4320" w:hanging="180"/>
      </w:pPr>
    </w:lvl>
    <w:lvl w:ilvl="6" w:tplc="379838DA" w:tentative="1">
      <w:start w:val="1"/>
      <w:numFmt w:val="decimal"/>
      <w:lvlText w:val="%7."/>
      <w:lvlJc w:val="left"/>
      <w:pPr>
        <w:ind w:left="5040" w:hanging="360"/>
      </w:pPr>
    </w:lvl>
    <w:lvl w:ilvl="7" w:tplc="8CF629BA" w:tentative="1">
      <w:start w:val="1"/>
      <w:numFmt w:val="lowerLetter"/>
      <w:lvlText w:val="%8."/>
      <w:lvlJc w:val="left"/>
      <w:pPr>
        <w:ind w:left="5760" w:hanging="360"/>
      </w:pPr>
    </w:lvl>
    <w:lvl w:ilvl="8" w:tplc="46E2B42A" w:tentative="1">
      <w:start w:val="1"/>
      <w:numFmt w:val="lowerRoman"/>
      <w:lvlText w:val="%9."/>
      <w:lvlJc w:val="right"/>
      <w:pPr>
        <w:ind w:left="6480" w:hanging="180"/>
      </w:pPr>
    </w:lvl>
  </w:abstractNum>
  <w:abstractNum w:abstractNumId="14"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5"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7"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4"/>
  </w:num>
  <w:num w:numId="3">
    <w:abstractNumId w:val="20"/>
  </w:num>
  <w:num w:numId="4">
    <w:abstractNumId w:val="11"/>
  </w:num>
  <w:num w:numId="5">
    <w:abstractNumId w:val="15"/>
  </w:num>
  <w:num w:numId="6">
    <w:abstractNumId w:val="18"/>
  </w:num>
  <w:num w:numId="7">
    <w:abstractNumId w:val="16"/>
  </w:num>
  <w:num w:numId="8">
    <w:abstractNumId w:val="7"/>
  </w:num>
  <w:num w:numId="9">
    <w:abstractNumId w:val="1"/>
  </w:num>
  <w:num w:numId="10">
    <w:abstractNumId w:val="17"/>
  </w:num>
  <w:num w:numId="11">
    <w:abstractNumId w:val="6"/>
  </w:num>
  <w:num w:numId="12">
    <w:abstractNumId w:val="9"/>
  </w:num>
  <w:num w:numId="13">
    <w:abstractNumId w:val="12"/>
  </w:num>
  <w:num w:numId="14">
    <w:abstractNumId w:val="5"/>
  </w:num>
  <w:num w:numId="15">
    <w:abstractNumId w:val="8"/>
  </w:num>
  <w:num w:numId="16">
    <w:abstractNumId w:val="10"/>
  </w:num>
  <w:num w:numId="17">
    <w:abstractNumId w:val="4"/>
  </w:num>
  <w:num w:numId="18">
    <w:abstractNumId w:val="2"/>
  </w:num>
  <w:num w:numId="19">
    <w:abstractNumId w:val="3"/>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30AA"/>
    <w:rsid w:val="000038B6"/>
    <w:rsid w:val="00004C88"/>
    <w:rsid w:val="000138EE"/>
    <w:rsid w:val="000209C7"/>
    <w:rsid w:val="00021F87"/>
    <w:rsid w:val="0004097F"/>
    <w:rsid w:val="000461FD"/>
    <w:rsid w:val="00046A62"/>
    <w:rsid w:val="000569D6"/>
    <w:rsid w:val="0008335E"/>
    <w:rsid w:val="00085864"/>
    <w:rsid w:val="00095A42"/>
    <w:rsid w:val="000B5EC2"/>
    <w:rsid w:val="000D756F"/>
    <w:rsid w:val="000E7773"/>
    <w:rsid w:val="000F595F"/>
    <w:rsid w:val="00100560"/>
    <w:rsid w:val="001135A9"/>
    <w:rsid w:val="00135052"/>
    <w:rsid w:val="00142ADF"/>
    <w:rsid w:val="00161133"/>
    <w:rsid w:val="00171378"/>
    <w:rsid w:val="00181F2D"/>
    <w:rsid w:val="00184486"/>
    <w:rsid w:val="001C4B96"/>
    <w:rsid w:val="001D15E5"/>
    <w:rsid w:val="001D2911"/>
    <w:rsid w:val="001F7B6B"/>
    <w:rsid w:val="001F7F36"/>
    <w:rsid w:val="00212491"/>
    <w:rsid w:val="00217DD2"/>
    <w:rsid w:val="00224D15"/>
    <w:rsid w:val="00231E70"/>
    <w:rsid w:val="00236E1A"/>
    <w:rsid w:val="0024488F"/>
    <w:rsid w:val="00270440"/>
    <w:rsid w:val="00276771"/>
    <w:rsid w:val="002A569C"/>
    <w:rsid w:val="002D5B9A"/>
    <w:rsid w:val="002F5652"/>
    <w:rsid w:val="0030281C"/>
    <w:rsid w:val="0030463C"/>
    <w:rsid w:val="003321D2"/>
    <w:rsid w:val="003847DE"/>
    <w:rsid w:val="003A0138"/>
    <w:rsid w:val="003A5D55"/>
    <w:rsid w:val="003B127A"/>
    <w:rsid w:val="003B487F"/>
    <w:rsid w:val="003B7E49"/>
    <w:rsid w:val="003D2180"/>
    <w:rsid w:val="003E5423"/>
    <w:rsid w:val="003E54FA"/>
    <w:rsid w:val="003F6489"/>
    <w:rsid w:val="004447BF"/>
    <w:rsid w:val="004476E9"/>
    <w:rsid w:val="00455AE3"/>
    <w:rsid w:val="00464667"/>
    <w:rsid w:val="00486883"/>
    <w:rsid w:val="00490880"/>
    <w:rsid w:val="00496665"/>
    <w:rsid w:val="004A3414"/>
    <w:rsid w:val="004A596F"/>
    <w:rsid w:val="004A7E91"/>
    <w:rsid w:val="004B3328"/>
    <w:rsid w:val="004B69DC"/>
    <w:rsid w:val="004C753B"/>
    <w:rsid w:val="004F14CE"/>
    <w:rsid w:val="004F6236"/>
    <w:rsid w:val="004F6ADA"/>
    <w:rsid w:val="004F7D6D"/>
    <w:rsid w:val="00502007"/>
    <w:rsid w:val="0051346B"/>
    <w:rsid w:val="00523BF9"/>
    <w:rsid w:val="005261AA"/>
    <w:rsid w:val="0053713B"/>
    <w:rsid w:val="005811AA"/>
    <w:rsid w:val="00586AAE"/>
    <w:rsid w:val="005A5B04"/>
    <w:rsid w:val="005B5C77"/>
    <w:rsid w:val="005F0637"/>
    <w:rsid w:val="005F7569"/>
    <w:rsid w:val="006015F9"/>
    <w:rsid w:val="00621C8D"/>
    <w:rsid w:val="00624D7F"/>
    <w:rsid w:val="0062619E"/>
    <w:rsid w:val="00642783"/>
    <w:rsid w:val="006436F9"/>
    <w:rsid w:val="00654558"/>
    <w:rsid w:val="006635CE"/>
    <w:rsid w:val="00663B7A"/>
    <w:rsid w:val="00674CC3"/>
    <w:rsid w:val="006A2E0F"/>
    <w:rsid w:val="006B7C5F"/>
    <w:rsid w:val="006C0C43"/>
    <w:rsid w:val="006C2865"/>
    <w:rsid w:val="006C747C"/>
    <w:rsid w:val="00721BF7"/>
    <w:rsid w:val="00732BF2"/>
    <w:rsid w:val="00741C44"/>
    <w:rsid w:val="00747808"/>
    <w:rsid w:val="007803F8"/>
    <w:rsid w:val="00781F44"/>
    <w:rsid w:val="00782F54"/>
    <w:rsid w:val="007A35A7"/>
    <w:rsid w:val="007E05AC"/>
    <w:rsid w:val="007E3563"/>
    <w:rsid w:val="007F3CFE"/>
    <w:rsid w:val="007F71D6"/>
    <w:rsid w:val="00826A2D"/>
    <w:rsid w:val="0083070B"/>
    <w:rsid w:val="00843CEA"/>
    <w:rsid w:val="0085762A"/>
    <w:rsid w:val="00865A64"/>
    <w:rsid w:val="00877623"/>
    <w:rsid w:val="008A55BB"/>
    <w:rsid w:val="008C34EB"/>
    <w:rsid w:val="008D5C04"/>
    <w:rsid w:val="008F7A61"/>
    <w:rsid w:val="00903C94"/>
    <w:rsid w:val="00925313"/>
    <w:rsid w:val="00940335"/>
    <w:rsid w:val="00961F8D"/>
    <w:rsid w:val="00971545"/>
    <w:rsid w:val="00973E7E"/>
    <w:rsid w:val="009830ED"/>
    <w:rsid w:val="00996FD6"/>
    <w:rsid w:val="009A5CC0"/>
    <w:rsid w:val="009B47B8"/>
    <w:rsid w:val="009C7193"/>
    <w:rsid w:val="009D20FD"/>
    <w:rsid w:val="009D3D93"/>
    <w:rsid w:val="00A02F39"/>
    <w:rsid w:val="00A1212F"/>
    <w:rsid w:val="00A22842"/>
    <w:rsid w:val="00A40DE3"/>
    <w:rsid w:val="00A80A4C"/>
    <w:rsid w:val="00A92599"/>
    <w:rsid w:val="00A95480"/>
    <w:rsid w:val="00AB13D6"/>
    <w:rsid w:val="00AB512D"/>
    <w:rsid w:val="00AE2490"/>
    <w:rsid w:val="00AF3840"/>
    <w:rsid w:val="00AF7EBA"/>
    <w:rsid w:val="00B12E86"/>
    <w:rsid w:val="00B12F57"/>
    <w:rsid w:val="00B16CA7"/>
    <w:rsid w:val="00B2035E"/>
    <w:rsid w:val="00B411B2"/>
    <w:rsid w:val="00B430D6"/>
    <w:rsid w:val="00B43BFF"/>
    <w:rsid w:val="00B5462B"/>
    <w:rsid w:val="00B54CE3"/>
    <w:rsid w:val="00B56D75"/>
    <w:rsid w:val="00B6253A"/>
    <w:rsid w:val="00B63D08"/>
    <w:rsid w:val="00B804DF"/>
    <w:rsid w:val="00B80EF7"/>
    <w:rsid w:val="00B84682"/>
    <w:rsid w:val="00B94B6A"/>
    <w:rsid w:val="00BA1502"/>
    <w:rsid w:val="00BB211D"/>
    <w:rsid w:val="00BB5E85"/>
    <w:rsid w:val="00BB701F"/>
    <w:rsid w:val="00BC2A66"/>
    <w:rsid w:val="00BF0B7D"/>
    <w:rsid w:val="00C02A15"/>
    <w:rsid w:val="00C0727D"/>
    <w:rsid w:val="00C14BDE"/>
    <w:rsid w:val="00C26D6A"/>
    <w:rsid w:val="00C30B3F"/>
    <w:rsid w:val="00C52F5E"/>
    <w:rsid w:val="00C5486B"/>
    <w:rsid w:val="00C729BC"/>
    <w:rsid w:val="00C8047C"/>
    <w:rsid w:val="00C82A06"/>
    <w:rsid w:val="00C83E47"/>
    <w:rsid w:val="00C87A1C"/>
    <w:rsid w:val="00CA3EBF"/>
    <w:rsid w:val="00CB7537"/>
    <w:rsid w:val="00CC00F7"/>
    <w:rsid w:val="00CC26FA"/>
    <w:rsid w:val="00CC3637"/>
    <w:rsid w:val="00CD722E"/>
    <w:rsid w:val="00CF4C89"/>
    <w:rsid w:val="00D064CA"/>
    <w:rsid w:val="00D26726"/>
    <w:rsid w:val="00D4324F"/>
    <w:rsid w:val="00D4611B"/>
    <w:rsid w:val="00D8618F"/>
    <w:rsid w:val="00D91577"/>
    <w:rsid w:val="00DD43F5"/>
    <w:rsid w:val="00DE54BE"/>
    <w:rsid w:val="00DF30F6"/>
    <w:rsid w:val="00E11145"/>
    <w:rsid w:val="00E1554D"/>
    <w:rsid w:val="00E16384"/>
    <w:rsid w:val="00E32F1A"/>
    <w:rsid w:val="00E41FE1"/>
    <w:rsid w:val="00E43F6D"/>
    <w:rsid w:val="00E74337"/>
    <w:rsid w:val="00E817EB"/>
    <w:rsid w:val="00EA3F74"/>
    <w:rsid w:val="00EC5C2B"/>
    <w:rsid w:val="00EE1B8B"/>
    <w:rsid w:val="00EE38D0"/>
    <w:rsid w:val="00EE44FF"/>
    <w:rsid w:val="00F210A4"/>
    <w:rsid w:val="00F24279"/>
    <w:rsid w:val="00F30639"/>
    <w:rsid w:val="00F31172"/>
    <w:rsid w:val="00F33F02"/>
    <w:rsid w:val="00F65BC7"/>
    <w:rsid w:val="00F975E5"/>
    <w:rsid w:val="00F97865"/>
    <w:rsid w:val="00FC1FE9"/>
    <w:rsid w:val="00FC4DBC"/>
    <w:rsid w:val="00FE08C5"/>
    <w:rsid w:val="00FE0AE5"/>
    <w:rsid w:val="00FE2496"/>
    <w:rsid w:val="00FF0DB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A7554"/>
  <w15:docId w15:val="{AD7CD8E1-2D27-4428-8213-0DF4C7B4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uiPriority w:val="34"/>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13167-60ED-41F0-B58F-6F230CDB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382</Words>
  <Characters>2255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Mikešová Kateřina</cp:lastModifiedBy>
  <cp:revision>4</cp:revision>
  <cp:lastPrinted>2021-04-21T12:20:00Z</cp:lastPrinted>
  <dcterms:created xsi:type="dcterms:W3CDTF">2021-06-09T12:26:00Z</dcterms:created>
  <dcterms:modified xsi:type="dcterms:W3CDTF">2021-06-09T12:39:00Z</dcterms:modified>
</cp:coreProperties>
</file>