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971545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971545">
        <w:rPr>
          <w:rFonts w:ascii="Times New Roman" w:eastAsia="Times New Roman" w:hAnsi="Times New Roman" w:cs="Times New Roman"/>
          <w:sz w:val="28"/>
        </w:rPr>
        <w:t>23.04.2021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663434">
        <w:rPr>
          <w:rFonts w:ascii="Times New Roman" w:eastAsia="Times New Roman" w:hAnsi="Times New Roman" w:cs="Times New Roman"/>
          <w:sz w:val="28"/>
        </w:rPr>
        <w:t>6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B54CE3" w:rsidRDefault="000461FD" w:rsidP="00B54CE3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E74337">
        <w:rPr>
          <w:rFonts w:ascii="Times New Roman" w:eastAsia="Times New Roman" w:hAnsi="Times New Roman"/>
          <w:sz w:val="28"/>
        </w:rPr>
        <w:t>Plán spravedlivé územní transformace</w:t>
      </w:r>
      <w:r w:rsidR="00EF47A0">
        <w:rPr>
          <w:rFonts w:ascii="Times New Roman" w:eastAsia="Times New Roman" w:hAnsi="Times New Roman"/>
          <w:sz w:val="28"/>
        </w:rPr>
        <w:t xml:space="preserve"> Karlovarského kraje</w:t>
      </w:r>
    </w:p>
    <w:p w:rsidR="006015F9" w:rsidRDefault="006015F9" w:rsidP="002A569C">
      <w:pPr>
        <w:spacing w:line="240" w:lineRule="auto"/>
        <w:jc w:val="both"/>
      </w:pPr>
    </w:p>
    <w:p w:rsidR="002739AC" w:rsidRDefault="004F6236" w:rsidP="002739AC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2739AC">
        <w:rPr>
          <w:rFonts w:ascii="Times New Roman" w:eastAsia="Times New Roman" w:hAnsi="Times New Roman" w:cs="Times New Roman"/>
          <w:sz w:val="28"/>
        </w:rPr>
        <w:t>Ing. arch. Vojtěch Franta, náměstek hejtmana</w:t>
      </w:r>
    </w:p>
    <w:p w:rsidR="00100560" w:rsidRPr="00100560" w:rsidRDefault="00100560" w:rsidP="002739AC">
      <w:pPr>
        <w:spacing w:line="240" w:lineRule="auto"/>
        <w:ind w:left="1440" w:firstLine="720"/>
        <w:rPr>
          <w:rFonts w:ascii="Times New Roman" w:eastAsia="Times New Roman" w:hAnsi="Times New Roman" w:cs="Times New Roman"/>
          <w:sz w:val="28"/>
        </w:rPr>
      </w:pPr>
      <w:r w:rsidRPr="00100560">
        <w:rPr>
          <w:rFonts w:ascii="Times New Roman" w:eastAsia="Times New Roman" w:hAnsi="Times New Roman" w:cs="Times New Roman"/>
          <w:sz w:val="28"/>
        </w:rPr>
        <w:t xml:space="preserve">Ing. Jan Havránek, AQE </w:t>
      </w:r>
      <w:proofErr w:type="spellStart"/>
      <w:r w:rsidRPr="00100560">
        <w:rPr>
          <w:rFonts w:ascii="Times New Roman" w:eastAsia="Times New Roman" w:hAnsi="Times New Roman" w:cs="Times New Roman"/>
          <w:sz w:val="28"/>
        </w:rPr>
        <w:t>advisors</w:t>
      </w:r>
      <w:proofErr w:type="spellEnd"/>
      <w:r w:rsidRPr="00100560">
        <w:rPr>
          <w:rFonts w:ascii="Times New Roman" w:eastAsia="Times New Roman" w:hAnsi="Times New Roman" w:cs="Times New Roman"/>
          <w:sz w:val="28"/>
        </w:rPr>
        <w:t xml:space="preserve"> a.s.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CE3" w:rsidRPr="00270440" w:rsidRDefault="00B54CE3" w:rsidP="00B54CE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a 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ředsednictvo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270440" w:rsidRDefault="00781F44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270440" w:rsidRDefault="003E5423" w:rsidP="002704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5423">
        <w:rPr>
          <w:rFonts w:ascii="Times New Roman" w:eastAsia="Times New Roman" w:hAnsi="Times New Roman" w:cs="Times New Roman"/>
          <w:sz w:val="24"/>
          <w:szCs w:val="24"/>
        </w:rPr>
        <w:t>Plán spravedlivé územní transformace Karlovarského kraje</w:t>
      </w:r>
      <w:r w:rsidR="006A7C8D">
        <w:rPr>
          <w:rFonts w:ascii="Times New Roman" w:eastAsia="Times New Roman" w:hAnsi="Times New Roman" w:cs="Times New Roman"/>
          <w:sz w:val="24"/>
          <w:szCs w:val="24"/>
        </w:rPr>
        <w:t xml:space="preserve"> verzi 1.0</w:t>
      </w:r>
    </w:p>
    <w:p w:rsidR="00AA30A4" w:rsidRPr="003E5423" w:rsidRDefault="00AA30A4" w:rsidP="002704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30A4" w:rsidRPr="00270440" w:rsidRDefault="00AA30A4" w:rsidP="00AA30A4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souhlasí</w:t>
      </w:r>
    </w:p>
    <w:p w:rsidR="005923C7" w:rsidRPr="005923C7" w:rsidRDefault="005923C7" w:rsidP="005923C7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E80147">
        <w:rPr>
          <w:rFonts w:ascii="Times New Roman" w:eastAsia="Times New Roman" w:hAnsi="Times New Roman"/>
          <w:sz w:val="24"/>
          <w:szCs w:val="24"/>
        </w:rPr>
        <w:t>s navrženou verzí dokumentu „Proces hodnocení potenciálních strategických projektů v rámci Karlovarského kraje ve vazbě na typové aktivity nařízení Fondu pro spra</w:t>
      </w:r>
      <w:r w:rsidR="00E80147" w:rsidRPr="00E80147">
        <w:rPr>
          <w:rFonts w:ascii="Times New Roman" w:eastAsia="Times New Roman" w:hAnsi="Times New Roman"/>
          <w:sz w:val="24"/>
          <w:szCs w:val="24"/>
        </w:rPr>
        <w:t>vedlivou transformaci“ verze 5.2</w:t>
      </w:r>
    </w:p>
    <w:p w:rsidR="0030281C" w:rsidRDefault="0030281C" w:rsidP="0030281C">
      <w:pPr>
        <w:tabs>
          <w:tab w:val="left" w:pos="36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11B2" w:rsidRPr="003E5423" w:rsidRDefault="00B411B2" w:rsidP="003E5423"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54CE3" w:rsidRDefault="00B54CE3" w:rsidP="00B54CE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0865" w:rsidRDefault="00950865" w:rsidP="00950865">
      <w:pPr>
        <w:tabs>
          <w:tab w:val="left" w:pos="284"/>
        </w:tabs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865">
        <w:rPr>
          <w:rFonts w:ascii="Times New Roman" w:eastAsia="Times New Roman" w:hAnsi="Times New Roman" w:cs="Times New Roman"/>
          <w:sz w:val="24"/>
          <w:szCs w:val="24"/>
        </w:rPr>
        <w:t xml:space="preserve">Smyslem Fondu pro spravedlivou transformaci je především zmírňování dopadů procesu transformace směrem k uhlíkově neutrální ekonomice v Moravskoslezském, Karlovarském a Ústeckém kraji, kde má dopad nejvýznamnější důsledky. Podporuje především komplexní transformační projekty zaměřené na vytváření nových pracovních míst, obnovu území po těžbě uhlí či návazného průmyslu, regionálně specifické projekty v rámci podnikatelského prostředí, </w:t>
      </w:r>
      <w:r w:rsidRPr="00950865">
        <w:rPr>
          <w:rFonts w:ascii="Times New Roman" w:eastAsia="Times New Roman" w:hAnsi="Times New Roman" w:cs="Times New Roman"/>
          <w:sz w:val="24"/>
          <w:szCs w:val="24"/>
        </w:rPr>
        <w:lastRenderedPageBreak/>
        <w:t>vědy a výzkumu nebo aktivní politiky zaměstnanosti. Čerpání Fondu je podmíněno zpracováním tzv. Plánu spraved</w:t>
      </w:r>
      <w:r w:rsidR="003D4309">
        <w:rPr>
          <w:rFonts w:ascii="Times New Roman" w:eastAsia="Times New Roman" w:hAnsi="Times New Roman" w:cs="Times New Roman"/>
          <w:sz w:val="24"/>
          <w:szCs w:val="24"/>
        </w:rPr>
        <w:t xml:space="preserve">livé územní transformace, </w:t>
      </w:r>
      <w:r w:rsidRPr="00950865">
        <w:rPr>
          <w:rFonts w:ascii="Times New Roman" w:eastAsia="Times New Roman" w:hAnsi="Times New Roman" w:cs="Times New Roman"/>
          <w:sz w:val="24"/>
          <w:szCs w:val="24"/>
        </w:rPr>
        <w:t>který je základním dokumentem</w:t>
      </w:r>
      <w:r w:rsidR="00071819">
        <w:rPr>
          <w:rFonts w:ascii="Times New Roman" w:eastAsia="Times New Roman" w:hAnsi="Times New Roman" w:cs="Times New Roman"/>
          <w:sz w:val="24"/>
          <w:szCs w:val="24"/>
        </w:rPr>
        <w:t xml:space="preserve"> pro poskytování podpory z Operačního programu Spravedlivá transformace</w:t>
      </w:r>
      <w:r w:rsidRPr="00950865">
        <w:rPr>
          <w:rFonts w:ascii="Times New Roman" w:eastAsia="Times New Roman" w:hAnsi="Times New Roman" w:cs="Times New Roman"/>
          <w:sz w:val="24"/>
          <w:szCs w:val="24"/>
        </w:rPr>
        <w:t xml:space="preserve">. Plán </w:t>
      </w:r>
      <w:r>
        <w:rPr>
          <w:rFonts w:ascii="Times New Roman" w:eastAsia="Times New Roman" w:hAnsi="Times New Roman" w:cs="Times New Roman"/>
          <w:sz w:val="24"/>
          <w:szCs w:val="24"/>
        </w:rPr>
        <w:t>obsahuje</w:t>
      </w:r>
      <w:r w:rsidRPr="00950865">
        <w:rPr>
          <w:rFonts w:ascii="Times New Roman" w:eastAsia="Times New Roman" w:hAnsi="Times New Roman" w:cs="Times New Roman"/>
          <w:sz w:val="24"/>
          <w:szCs w:val="24"/>
        </w:rPr>
        <w:t xml:space="preserve"> přehled strategických projektů, které je nutné ve vymezeném území realizovat pro zmírnění dopadu odklonu od těžby a zpracování uhlí. </w:t>
      </w:r>
    </w:p>
    <w:p w:rsidR="00AA30A4" w:rsidRDefault="00AA30A4" w:rsidP="00950865">
      <w:pPr>
        <w:tabs>
          <w:tab w:val="left" w:pos="284"/>
        </w:tabs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30A4" w:rsidRPr="00AA30A4" w:rsidRDefault="00AA30A4" w:rsidP="00AA30A4">
      <w:pPr>
        <w:tabs>
          <w:tab w:val="left" w:pos="284"/>
        </w:tabs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0A4">
        <w:rPr>
          <w:rFonts w:ascii="Times New Roman" w:eastAsia="Times New Roman" w:hAnsi="Times New Roman" w:cs="Times New Roman"/>
          <w:sz w:val="24"/>
          <w:szCs w:val="24"/>
        </w:rPr>
        <w:t xml:space="preserve">Proces výběru Strategických projektů Karlovarského kraje (KVK) k financování z Fondu pro spravedlivou transformaci (FST) musí být v podmínkách KVK jasně, transparentně a srozumitelně kodifikován. Účelem dokumentu </w:t>
      </w:r>
      <w:r w:rsidRPr="00E80147">
        <w:rPr>
          <w:rFonts w:ascii="Times New Roman" w:eastAsia="Times New Roman" w:hAnsi="Times New Roman" w:cs="Times New Roman"/>
          <w:sz w:val="24"/>
          <w:szCs w:val="24"/>
        </w:rPr>
        <w:t>„Postup hodnocení potenciálních Strategických projektů Karlovarského kraje ve vazbě na typové aktivity nařízení Fondu pro spravedlivou transformaci“ (dále jen Proces hodnocení potenciálních</w:t>
      </w:r>
      <w:r w:rsidRPr="00AA30A4">
        <w:rPr>
          <w:rFonts w:ascii="Times New Roman" w:eastAsia="Times New Roman" w:hAnsi="Times New Roman" w:cs="Times New Roman"/>
          <w:sz w:val="24"/>
          <w:szCs w:val="24"/>
        </w:rPr>
        <w:t xml:space="preserve"> Strategických projektů) je blíže specifikovat postup předběžného hodnocení Strategických projektů a zajistit jeho transparentní provádění v podmínkách KVK. Postup stanovený tímto dokumentem vychází z podmínek a doporučení stanovených aktuální verzí Metodiky pro sběr dat a přístupu ke Strategickým projektům v Plánu spravedlivé územní transformace (PSÚT) Ministerstva pro místní rozvoj (MMR), vydanou oddělením RE:START MMR, ve verzi 1.8 dne 30.3.2021 (dále jen Metodika MMR).</w:t>
      </w:r>
    </w:p>
    <w:p w:rsidR="00AA30A4" w:rsidRPr="00950865" w:rsidRDefault="00AA30A4" w:rsidP="00950865">
      <w:pPr>
        <w:tabs>
          <w:tab w:val="left" w:pos="284"/>
        </w:tabs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5423" w:rsidRDefault="003E542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CE3" w:rsidRPr="00100560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005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B54CE3" w:rsidRDefault="00880EFF" w:rsidP="00B54C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B6</w:t>
      </w:r>
      <w:r w:rsidR="003E5423" w:rsidRPr="00100560">
        <w:rPr>
          <w:rFonts w:ascii="Times New Roman" w:hAnsi="Times New Roman" w:cs="Times New Roman"/>
          <w:sz w:val="24"/>
          <w:szCs w:val="24"/>
        </w:rPr>
        <w:t>_PSÚT_KK</w:t>
      </w:r>
      <w:r w:rsidR="00786376">
        <w:rPr>
          <w:rFonts w:ascii="Times New Roman" w:hAnsi="Times New Roman" w:cs="Times New Roman"/>
          <w:sz w:val="24"/>
          <w:szCs w:val="24"/>
        </w:rPr>
        <w:t>_verze 1.0</w:t>
      </w:r>
    </w:p>
    <w:p w:rsidR="004A17B1" w:rsidRDefault="004A17B1" w:rsidP="004A17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B6_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Proces hodnocení potenciálních Strategických projektů</w:t>
      </w:r>
      <w:r w:rsidR="00E80147">
        <w:rPr>
          <w:rFonts w:ascii="Times New Roman" w:hAnsi="Times New Roman" w:cs="Times New Roman"/>
          <w:sz w:val="24"/>
          <w:szCs w:val="24"/>
        </w:rPr>
        <w:t xml:space="preserve"> _verze 5.2</w:t>
      </w:r>
    </w:p>
    <w:p w:rsidR="00F055A8" w:rsidRDefault="00F055A8" w:rsidP="004A17B1">
      <w:pPr>
        <w:rPr>
          <w:rFonts w:ascii="Times New Roman" w:hAnsi="Times New Roman" w:cs="Times New Roman"/>
          <w:sz w:val="24"/>
          <w:szCs w:val="24"/>
        </w:rPr>
      </w:pPr>
      <w:r w:rsidRPr="00F055A8">
        <w:rPr>
          <w:rFonts w:ascii="Times New Roman" w:hAnsi="Times New Roman" w:cs="Times New Roman"/>
          <w:sz w:val="24"/>
          <w:szCs w:val="24"/>
        </w:rPr>
        <w:t xml:space="preserve">B6_23042021_Proces </w:t>
      </w:r>
      <w:proofErr w:type="spellStart"/>
      <w:r w:rsidRPr="00F055A8">
        <w:rPr>
          <w:rFonts w:ascii="Times New Roman" w:hAnsi="Times New Roman" w:cs="Times New Roman"/>
          <w:sz w:val="24"/>
          <w:szCs w:val="24"/>
        </w:rPr>
        <w:t>výběru</w:t>
      </w:r>
      <w:proofErr w:type="spellEnd"/>
      <w:r w:rsidRPr="00F055A8">
        <w:rPr>
          <w:rFonts w:ascii="Times New Roman" w:hAnsi="Times New Roman" w:cs="Times New Roman"/>
          <w:sz w:val="24"/>
          <w:szCs w:val="24"/>
        </w:rPr>
        <w:t xml:space="preserve"> SP v KVK_ver2</w:t>
      </w:r>
    </w:p>
    <w:p w:rsidR="00F055A8" w:rsidRDefault="00F055A8" w:rsidP="004A17B1">
      <w:pPr>
        <w:rPr>
          <w:rFonts w:ascii="Times New Roman" w:hAnsi="Times New Roman" w:cs="Times New Roman"/>
          <w:sz w:val="24"/>
          <w:szCs w:val="24"/>
        </w:rPr>
      </w:pPr>
      <w:r w:rsidRPr="00F055A8">
        <w:rPr>
          <w:rFonts w:ascii="Times New Roman" w:hAnsi="Times New Roman" w:cs="Times New Roman"/>
          <w:sz w:val="24"/>
          <w:szCs w:val="24"/>
        </w:rPr>
        <w:t>B6_26042021_ZKK_zpráva o pokroku</w:t>
      </w:r>
    </w:p>
    <w:p w:rsidR="00F055A8" w:rsidRDefault="00F055A8" w:rsidP="004A17B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55AE3" w:rsidRDefault="00455AE3" w:rsidP="00455AE3">
      <w:pPr>
        <w:pStyle w:val="Default"/>
        <w:jc w:val="both"/>
      </w:pPr>
    </w:p>
    <w:p w:rsidR="00455AE3" w:rsidRDefault="00455AE3" w:rsidP="007E05AC">
      <w:pPr>
        <w:pStyle w:val="Default"/>
        <w:jc w:val="both"/>
      </w:pPr>
    </w:p>
    <w:p w:rsidR="007E05AC" w:rsidRDefault="007E05AC" w:rsidP="00270440">
      <w:pPr>
        <w:pStyle w:val="Default"/>
      </w:pPr>
    </w:p>
    <w:sectPr w:rsidR="007E05AC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99B" w:rsidRDefault="0022199B">
      <w:pPr>
        <w:spacing w:line="240" w:lineRule="auto"/>
      </w:pPr>
      <w:r>
        <w:separator/>
      </w:r>
    </w:p>
  </w:endnote>
  <w:endnote w:type="continuationSeparator" w:id="0">
    <w:p w:rsidR="0022199B" w:rsidRDefault="002219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altName w:val="﷽﷽﷽﷽﷽﷽﷽﷽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99B" w:rsidRDefault="0022199B">
      <w:pPr>
        <w:spacing w:line="240" w:lineRule="auto"/>
      </w:pPr>
      <w:r>
        <w:separator/>
      </w:r>
    </w:p>
  </w:footnote>
  <w:footnote w:type="continuationSeparator" w:id="0">
    <w:p w:rsidR="0022199B" w:rsidRDefault="002219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11"/>
  </w:num>
  <w:num w:numId="5">
    <w:abstractNumId w:val="14"/>
  </w:num>
  <w:num w:numId="6">
    <w:abstractNumId w:val="17"/>
  </w:num>
  <w:num w:numId="7">
    <w:abstractNumId w:val="15"/>
  </w:num>
  <w:num w:numId="8">
    <w:abstractNumId w:val="7"/>
  </w:num>
  <w:num w:numId="9">
    <w:abstractNumId w:val="1"/>
  </w:num>
  <w:num w:numId="10">
    <w:abstractNumId w:val="16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360F5"/>
    <w:rsid w:val="0004097F"/>
    <w:rsid w:val="000461FD"/>
    <w:rsid w:val="00046A62"/>
    <w:rsid w:val="000569D6"/>
    <w:rsid w:val="00071819"/>
    <w:rsid w:val="00095A42"/>
    <w:rsid w:val="000B5EC2"/>
    <w:rsid w:val="000D756F"/>
    <w:rsid w:val="000E7773"/>
    <w:rsid w:val="000F595F"/>
    <w:rsid w:val="00100560"/>
    <w:rsid w:val="00135052"/>
    <w:rsid w:val="00142ADF"/>
    <w:rsid w:val="00161133"/>
    <w:rsid w:val="00181F2D"/>
    <w:rsid w:val="00184486"/>
    <w:rsid w:val="001C4B96"/>
    <w:rsid w:val="001F7F36"/>
    <w:rsid w:val="00212491"/>
    <w:rsid w:val="00217DD2"/>
    <w:rsid w:val="0022199B"/>
    <w:rsid w:val="00236E1A"/>
    <w:rsid w:val="00270440"/>
    <w:rsid w:val="002739AC"/>
    <w:rsid w:val="00276771"/>
    <w:rsid w:val="002A569C"/>
    <w:rsid w:val="002D5B9A"/>
    <w:rsid w:val="002F5652"/>
    <w:rsid w:val="0030281C"/>
    <w:rsid w:val="0030463C"/>
    <w:rsid w:val="003847DE"/>
    <w:rsid w:val="003A0138"/>
    <w:rsid w:val="003A5D55"/>
    <w:rsid w:val="003B7E49"/>
    <w:rsid w:val="003D2180"/>
    <w:rsid w:val="003D4309"/>
    <w:rsid w:val="003E5423"/>
    <w:rsid w:val="003F6489"/>
    <w:rsid w:val="004447BF"/>
    <w:rsid w:val="00455AE3"/>
    <w:rsid w:val="00464667"/>
    <w:rsid w:val="00490880"/>
    <w:rsid w:val="004A17B1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811AA"/>
    <w:rsid w:val="00586AAE"/>
    <w:rsid w:val="005923C7"/>
    <w:rsid w:val="005B5C77"/>
    <w:rsid w:val="005F7569"/>
    <w:rsid w:val="006015F9"/>
    <w:rsid w:val="00621C8D"/>
    <w:rsid w:val="00624D7F"/>
    <w:rsid w:val="0062619E"/>
    <w:rsid w:val="00642783"/>
    <w:rsid w:val="006436F9"/>
    <w:rsid w:val="00654558"/>
    <w:rsid w:val="00663434"/>
    <w:rsid w:val="006635CE"/>
    <w:rsid w:val="00663B7A"/>
    <w:rsid w:val="006822BF"/>
    <w:rsid w:val="006A2E0F"/>
    <w:rsid w:val="006A7C8D"/>
    <w:rsid w:val="006B7C5F"/>
    <w:rsid w:val="006C0C43"/>
    <w:rsid w:val="006C2865"/>
    <w:rsid w:val="006C747C"/>
    <w:rsid w:val="00721BF7"/>
    <w:rsid w:val="00732BF2"/>
    <w:rsid w:val="007803F8"/>
    <w:rsid w:val="00781F44"/>
    <w:rsid w:val="00786376"/>
    <w:rsid w:val="007E05AC"/>
    <w:rsid w:val="007E3563"/>
    <w:rsid w:val="007F3CFE"/>
    <w:rsid w:val="007F71D6"/>
    <w:rsid w:val="00826A2D"/>
    <w:rsid w:val="0083070B"/>
    <w:rsid w:val="00843CEA"/>
    <w:rsid w:val="0085762A"/>
    <w:rsid w:val="00880EFF"/>
    <w:rsid w:val="008923B2"/>
    <w:rsid w:val="008A55BB"/>
    <w:rsid w:val="008C34EB"/>
    <w:rsid w:val="008D5C04"/>
    <w:rsid w:val="00903C94"/>
    <w:rsid w:val="00940335"/>
    <w:rsid w:val="00950865"/>
    <w:rsid w:val="00961F8D"/>
    <w:rsid w:val="00971545"/>
    <w:rsid w:val="00996FD6"/>
    <w:rsid w:val="009A5CC0"/>
    <w:rsid w:val="009B47B8"/>
    <w:rsid w:val="009D20FD"/>
    <w:rsid w:val="009D3D93"/>
    <w:rsid w:val="00A02F39"/>
    <w:rsid w:val="00A22842"/>
    <w:rsid w:val="00A40DE3"/>
    <w:rsid w:val="00A80A4C"/>
    <w:rsid w:val="00A95480"/>
    <w:rsid w:val="00AA30A4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3D08"/>
    <w:rsid w:val="00B804DF"/>
    <w:rsid w:val="00B80EF7"/>
    <w:rsid w:val="00B84682"/>
    <w:rsid w:val="00B94B6A"/>
    <w:rsid w:val="00B9554C"/>
    <w:rsid w:val="00BA1502"/>
    <w:rsid w:val="00BB5E85"/>
    <w:rsid w:val="00BB701F"/>
    <w:rsid w:val="00BC2A66"/>
    <w:rsid w:val="00BF0B7D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CF4C89"/>
    <w:rsid w:val="00D064CA"/>
    <w:rsid w:val="00D26726"/>
    <w:rsid w:val="00D4324F"/>
    <w:rsid w:val="00D4611B"/>
    <w:rsid w:val="00D8618F"/>
    <w:rsid w:val="00D91577"/>
    <w:rsid w:val="00DD1186"/>
    <w:rsid w:val="00DD43F5"/>
    <w:rsid w:val="00DE54BE"/>
    <w:rsid w:val="00DF30F6"/>
    <w:rsid w:val="00E1554D"/>
    <w:rsid w:val="00E16384"/>
    <w:rsid w:val="00E43F6D"/>
    <w:rsid w:val="00E74337"/>
    <w:rsid w:val="00E80147"/>
    <w:rsid w:val="00E817EB"/>
    <w:rsid w:val="00EE1B8B"/>
    <w:rsid w:val="00EE38D0"/>
    <w:rsid w:val="00EE44FF"/>
    <w:rsid w:val="00EF47A0"/>
    <w:rsid w:val="00F055A8"/>
    <w:rsid w:val="00F24279"/>
    <w:rsid w:val="00F30639"/>
    <w:rsid w:val="00F31172"/>
    <w:rsid w:val="00F33F02"/>
    <w:rsid w:val="00F65BC7"/>
    <w:rsid w:val="00F8387C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01939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8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C4E54-60D0-4514-AA44-A6F7D1174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</cp:revision>
  <dcterms:created xsi:type="dcterms:W3CDTF">2021-04-22T12:25:00Z</dcterms:created>
  <dcterms:modified xsi:type="dcterms:W3CDTF">2021-04-23T10:06:00Z</dcterms:modified>
</cp:coreProperties>
</file>