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8A122" w14:textId="7396CF65" w:rsidR="004A2E4F" w:rsidRPr="000E30CA" w:rsidRDefault="00E100F3" w:rsidP="004A2E4F">
      <w:pPr>
        <w:spacing w:after="160" w:line="256" w:lineRule="auto"/>
        <w:jc w:val="center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bookmarkStart w:id="0" w:name="_Hlk66774889"/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VEŘEJNÁ VÝZVA </w:t>
      </w:r>
    </w:p>
    <w:p w14:paraId="2673678D" w14:textId="5F6A30E1" w:rsidR="009A216D" w:rsidRPr="000E30CA" w:rsidRDefault="009A216D" w:rsidP="009A216D">
      <w:pPr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E30CA">
        <w:rPr>
          <w:rFonts w:ascii="Arial" w:hAnsi="Arial" w:cs="Arial"/>
          <w:b/>
          <w:color w:val="1F497D" w:themeColor="text2"/>
          <w:sz w:val="20"/>
          <w:szCs w:val="20"/>
        </w:rPr>
        <w:t>Karlovarský kraj</w:t>
      </w:r>
    </w:p>
    <w:p w14:paraId="345842EC" w14:textId="2DCC8FAA" w:rsidR="009A216D" w:rsidRPr="000E30CA" w:rsidRDefault="009A216D" w:rsidP="009A216D">
      <w:pPr>
        <w:jc w:val="center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0E30CA">
        <w:rPr>
          <w:rFonts w:ascii="Arial" w:hAnsi="Arial" w:cs="Arial"/>
          <w:i/>
          <w:iCs/>
          <w:color w:val="1F497D" w:themeColor="text2"/>
          <w:sz w:val="20"/>
          <w:szCs w:val="20"/>
        </w:rPr>
        <w:t>vyhlašuje výzvu k předkládání potenciálních strategických projektů v rámci </w:t>
      </w:r>
      <w:r w:rsidR="000862A5" w:rsidRPr="000E30CA">
        <w:rPr>
          <w:rFonts w:ascii="Arial" w:hAnsi="Arial" w:cs="Arial"/>
          <w:i/>
          <w:iCs/>
          <w:color w:val="1F497D" w:themeColor="text2"/>
          <w:sz w:val="20"/>
          <w:szCs w:val="20"/>
        </w:rPr>
        <w:br/>
      </w:r>
      <w:r w:rsidRPr="000E30CA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Operačního programu Spravedlivá transformace </w:t>
      </w:r>
    </w:p>
    <w:p w14:paraId="48CEE4B1" w14:textId="60A1793B" w:rsidR="009A216D" w:rsidRPr="000E30CA" w:rsidRDefault="00A1178D" w:rsidP="004A2E4F">
      <w:pPr>
        <w:spacing w:after="160" w:line="256" w:lineRule="auto"/>
        <w:jc w:val="center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ab/>
      </w:r>
    </w:p>
    <w:p w14:paraId="75D007D6" w14:textId="57C272B1" w:rsidR="0004404A" w:rsidRPr="000E30CA" w:rsidRDefault="00E100F3" w:rsidP="00E100F3">
      <w:pPr>
        <w:pStyle w:val="Odstavecseseznamem"/>
        <w:numPr>
          <w:ilvl w:val="0"/>
          <w:numId w:val="12"/>
        </w:numPr>
        <w:spacing w:before="240" w:after="120" w:line="257" w:lineRule="auto"/>
        <w:ind w:left="284" w:hanging="284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Obecné informace k O</w:t>
      </w:r>
      <w:r w:rsidR="0004404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perační</w:t>
      </w: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mu</w:t>
      </w:r>
      <w:r w:rsidR="0004404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programu Spravedlivá transformace</w:t>
      </w:r>
      <w:r w:rsidR="0083789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</w:t>
      </w: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br/>
      </w:r>
      <w:r w:rsidR="0083789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(OP ST)</w:t>
      </w:r>
    </w:p>
    <w:bookmarkEnd w:id="0"/>
    <w:p w14:paraId="260BDD6B" w14:textId="58F94B87" w:rsidR="00C234AA" w:rsidRPr="000E30CA" w:rsidRDefault="0083789A" w:rsidP="00E100F3">
      <w:pPr>
        <w:jc w:val="left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Cíl</w:t>
      </w:r>
      <w:r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 xml:space="preserve"> OP ST:</w:t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</w:p>
    <w:p w14:paraId="55D95C40" w14:textId="490BD826" w:rsidR="0041564B" w:rsidRPr="000E30CA" w:rsidRDefault="003C69BF" w:rsidP="00E100F3">
      <w:pPr>
        <w:tabs>
          <w:tab w:val="left" w:pos="284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Cílem </w:t>
      </w:r>
      <w:r w:rsidR="004F4A95" w:rsidRPr="000E30CA">
        <w:rPr>
          <w:rFonts w:ascii="Arial" w:hAnsi="Arial" w:cs="Arial"/>
          <w:sz w:val="20"/>
          <w:szCs w:val="20"/>
        </w:rPr>
        <w:t>OP ST</w:t>
      </w:r>
      <w:r w:rsidR="00744AA7" w:rsidRPr="000E30CA">
        <w:rPr>
          <w:rFonts w:ascii="Arial" w:hAnsi="Arial" w:cs="Arial"/>
          <w:sz w:val="20"/>
          <w:szCs w:val="20"/>
        </w:rPr>
        <w:t xml:space="preserve"> </w:t>
      </w:r>
      <w:r w:rsidR="0041564B" w:rsidRPr="000E30CA">
        <w:rPr>
          <w:rFonts w:ascii="Arial" w:hAnsi="Arial" w:cs="Arial"/>
          <w:sz w:val="20"/>
          <w:szCs w:val="20"/>
        </w:rPr>
        <w:t>je podpořit území</w:t>
      </w:r>
      <w:r w:rsidR="008F1F87" w:rsidRPr="000E30CA">
        <w:rPr>
          <w:rFonts w:ascii="Arial" w:hAnsi="Arial" w:cs="Arial"/>
          <w:sz w:val="20"/>
          <w:szCs w:val="20"/>
        </w:rPr>
        <w:t xml:space="preserve"> Karlovarského, Ústeckého a Moravskoslezského kraje</w:t>
      </w:r>
      <w:r w:rsidR="0041564B" w:rsidRPr="000E30CA">
        <w:rPr>
          <w:rFonts w:ascii="Arial" w:hAnsi="Arial" w:cs="Arial"/>
          <w:sz w:val="20"/>
          <w:szCs w:val="20"/>
        </w:rPr>
        <w:t xml:space="preserve">, která se z důvodu procesu transformace na klimaticky neutrální ekonomiku potýkají se závažnými </w:t>
      </w:r>
      <w:r w:rsidR="00A1178D" w:rsidRPr="000E30CA">
        <w:rPr>
          <w:rFonts w:ascii="Arial" w:hAnsi="Arial" w:cs="Arial"/>
          <w:sz w:val="20"/>
          <w:szCs w:val="20"/>
        </w:rPr>
        <w:t>socio-ekonomickými</w:t>
      </w:r>
      <w:r w:rsidR="0041564B" w:rsidRPr="000E30CA">
        <w:rPr>
          <w:rFonts w:ascii="Arial" w:hAnsi="Arial" w:cs="Arial"/>
          <w:sz w:val="20"/>
          <w:szCs w:val="20"/>
        </w:rPr>
        <w:t xml:space="preserve"> problémy. </w:t>
      </w:r>
      <w:r w:rsidR="00D452EA" w:rsidRPr="000E30CA">
        <w:rPr>
          <w:rFonts w:ascii="Arial" w:hAnsi="Arial" w:cs="Arial"/>
          <w:sz w:val="20"/>
          <w:szCs w:val="20"/>
        </w:rPr>
        <w:t>Podpora se bude z</w:t>
      </w:r>
      <w:r w:rsidR="0041564B" w:rsidRPr="000E30CA">
        <w:rPr>
          <w:rFonts w:ascii="Arial" w:hAnsi="Arial" w:cs="Arial"/>
          <w:sz w:val="20"/>
          <w:szCs w:val="20"/>
        </w:rPr>
        <w:t xml:space="preserve">aměřovat zejména na vytváření nových pracovních míst, pomoc pracovníkům při přechodu do jiných </w:t>
      </w:r>
      <w:r w:rsidR="00282F9B" w:rsidRPr="000E30CA">
        <w:rPr>
          <w:rFonts w:ascii="Arial" w:hAnsi="Arial" w:cs="Arial"/>
          <w:sz w:val="20"/>
          <w:szCs w:val="20"/>
        </w:rPr>
        <w:t>odvětví, obnovu</w:t>
      </w:r>
      <w:r w:rsidR="0041564B" w:rsidRPr="000E30CA">
        <w:rPr>
          <w:rFonts w:ascii="Arial" w:hAnsi="Arial" w:cs="Arial"/>
          <w:sz w:val="20"/>
          <w:szCs w:val="20"/>
        </w:rPr>
        <w:t xml:space="preserve"> území po těžbě uhlí či návazném průmyslu.</w:t>
      </w:r>
    </w:p>
    <w:p w14:paraId="2571EE6A" w14:textId="77777777" w:rsidR="00112899" w:rsidRPr="000E30CA" w:rsidRDefault="00421CD8" w:rsidP="00E100F3">
      <w:pPr>
        <w:tabs>
          <w:tab w:val="left" w:pos="284"/>
        </w:tabs>
        <w:spacing w:after="120"/>
        <w:ind w:left="284"/>
        <w:rPr>
          <w:rFonts w:ascii="Arial" w:hAnsi="Arial" w:cs="Arial"/>
          <w:b/>
          <w:b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Ří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>dící</w:t>
      </w:r>
      <w:r w:rsidRPr="000E30CA">
        <w:rPr>
          <w:rFonts w:ascii="Arial" w:hAnsi="Arial" w:cs="Arial"/>
          <w:b/>
          <w:bCs/>
          <w:sz w:val="20"/>
          <w:szCs w:val="20"/>
        </w:rPr>
        <w:t xml:space="preserve">m 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>orgánem</w:t>
      </w:r>
      <w:r w:rsidRPr="000E30CA">
        <w:rPr>
          <w:rFonts w:ascii="Arial" w:hAnsi="Arial" w:cs="Arial"/>
          <w:b/>
          <w:bCs/>
          <w:sz w:val="20"/>
          <w:szCs w:val="20"/>
        </w:rPr>
        <w:t xml:space="preserve"> 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>tohoto</w:t>
      </w:r>
      <w:r w:rsidRPr="000E30CA">
        <w:rPr>
          <w:rFonts w:ascii="Arial" w:hAnsi="Arial" w:cs="Arial"/>
          <w:b/>
          <w:bCs/>
          <w:sz w:val="20"/>
          <w:szCs w:val="20"/>
        </w:rPr>
        <w:t xml:space="preserve"> operačního programu je Ministerstvo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 xml:space="preserve"> životního prostředí. </w:t>
      </w:r>
    </w:p>
    <w:p w14:paraId="7A761F79" w14:textId="29C1F149" w:rsidR="00003DC2" w:rsidRPr="000E30CA" w:rsidRDefault="00325129" w:rsidP="006A2937">
      <w:pPr>
        <w:tabs>
          <w:tab w:val="left" w:pos="284"/>
        </w:tabs>
        <w:ind w:left="284" w:right="-2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Základním dokumentem pro poskytování podpory z OP ST je tzv. Plán spravedlivé územní transformac</w:t>
      </w:r>
      <w:r w:rsidR="009E3D81" w:rsidRPr="000E30CA">
        <w:rPr>
          <w:rFonts w:ascii="Arial" w:hAnsi="Arial" w:cs="Arial"/>
          <w:sz w:val="20"/>
          <w:szCs w:val="20"/>
        </w:rPr>
        <w:t>e</w:t>
      </w:r>
      <w:r w:rsidR="0011526D" w:rsidRPr="000E30CA">
        <w:rPr>
          <w:rFonts w:ascii="Arial" w:hAnsi="Arial" w:cs="Arial"/>
          <w:sz w:val="20"/>
          <w:szCs w:val="20"/>
        </w:rPr>
        <w:t xml:space="preserve"> (dále „PSÚT“)</w:t>
      </w:r>
      <w:r w:rsidR="009E3D81" w:rsidRPr="000E30CA">
        <w:rPr>
          <w:rFonts w:ascii="Arial" w:hAnsi="Arial" w:cs="Arial"/>
          <w:sz w:val="20"/>
          <w:szCs w:val="20"/>
        </w:rPr>
        <w:t xml:space="preserve">, jehož příprava je v gesci Ministerstva pro místní rozvoj. </w:t>
      </w:r>
      <w:r w:rsidR="002927F7" w:rsidRPr="000E30CA">
        <w:rPr>
          <w:rFonts w:ascii="Arial" w:hAnsi="Arial" w:cs="Arial"/>
          <w:sz w:val="20"/>
          <w:szCs w:val="20"/>
        </w:rPr>
        <w:t xml:space="preserve">Plán bude obsahovat přehled strategických projektů, která je nutné ve vymezeném území realizovat pro zmírnění dopadu odklonu od těžby a zpracování uhlí. </w:t>
      </w:r>
    </w:p>
    <w:p w14:paraId="10525929" w14:textId="77777777" w:rsidR="0011526D" w:rsidRPr="000E30CA" w:rsidRDefault="0011526D" w:rsidP="0011526D">
      <w:pPr>
        <w:tabs>
          <w:tab w:val="left" w:pos="284"/>
        </w:tabs>
        <w:ind w:right="-2"/>
        <w:rPr>
          <w:rFonts w:ascii="Arial" w:hAnsi="Arial" w:cs="Arial"/>
          <w:sz w:val="20"/>
          <w:szCs w:val="20"/>
        </w:rPr>
      </w:pPr>
    </w:p>
    <w:p w14:paraId="2E108A32" w14:textId="23512BE0" w:rsidR="0011526D" w:rsidRPr="000E30CA" w:rsidRDefault="0011526D" w:rsidP="00F43DA7">
      <w:pPr>
        <w:jc w:val="left"/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</w:pPr>
      <w:r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Cíl výzvy:</w:t>
      </w:r>
    </w:p>
    <w:p w14:paraId="7C0CEF9C" w14:textId="6E7290B7" w:rsidR="0011526D" w:rsidRPr="000E30CA" w:rsidRDefault="0011526D" w:rsidP="0011526D">
      <w:pPr>
        <w:tabs>
          <w:tab w:val="left" w:pos="284"/>
        </w:tabs>
        <w:ind w:right="-2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Cílem výzvy je sběr, hodnocení a doporučení potenciálních strategických projektů</w:t>
      </w:r>
      <w:r w:rsidR="008C7A87" w:rsidRPr="000E30CA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0E30CA">
        <w:rPr>
          <w:rFonts w:ascii="Arial" w:hAnsi="Arial" w:cs="Arial"/>
          <w:sz w:val="20"/>
          <w:szCs w:val="20"/>
        </w:rPr>
        <w:t xml:space="preserve"> pro zařazení do PSÚT</w:t>
      </w:r>
    </w:p>
    <w:p w14:paraId="1C045544" w14:textId="77DCAAEE" w:rsidR="0011526D" w:rsidRPr="000E30CA" w:rsidRDefault="0011526D" w:rsidP="00F43DA7">
      <w:pPr>
        <w:tabs>
          <w:tab w:val="left" w:pos="284"/>
        </w:tabs>
        <w:ind w:right="-2"/>
        <w:rPr>
          <w:rFonts w:ascii="Arial" w:hAnsi="Arial" w:cs="Arial"/>
          <w:sz w:val="20"/>
          <w:szCs w:val="20"/>
        </w:rPr>
      </w:pPr>
    </w:p>
    <w:p w14:paraId="055981E8" w14:textId="7FF17D6E" w:rsidR="0041564B" w:rsidRPr="000E30CA" w:rsidRDefault="0083789A" w:rsidP="00E100F3">
      <w:pPr>
        <w:jc w:val="left"/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</w:pPr>
      <w:r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Podporované oblasti</w:t>
      </w:r>
      <w:r w:rsidR="006A2937"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 xml:space="preserve"> z OP ST</w:t>
      </w:r>
      <w:r w:rsidR="00550E19"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:</w:t>
      </w:r>
    </w:p>
    <w:p w14:paraId="3D3B8A06" w14:textId="425DEE9F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produktivní investice do malých a středních podniků, včetně mikropodniků a začínajících podniků, které vedou k hospodářské diverzifikaci, modernizaci a přeměně;</w:t>
      </w:r>
    </w:p>
    <w:p w14:paraId="302ADE20" w14:textId="5FB8B85E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zakládání nových podniků, mimo jiné prostřednictvím podnikatelských inkubátorů a poradenských služeb, které vedou k vytváření pracovních míst;</w:t>
      </w:r>
    </w:p>
    <w:p w14:paraId="77983236" w14:textId="30DCF0E5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činností v oblasti výzkumu a inovací, prováděných mimo jiné vysokými školami a veřejnými výzkumnými institucemi, a podpora přenosu pokročilých technologií;</w:t>
      </w:r>
    </w:p>
    <w:p w14:paraId="24CB317D" w14:textId="2E2F9353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zavádění technologií, jakož i do systémů a infrastruktur pro cenově dostupnou čistou energii, včetně technologií skladování energie, a do snižování emisí skleníkových plynů;</w:t>
      </w:r>
    </w:p>
    <w:p w14:paraId="2236433B" w14:textId="24413E3C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energie z obnovitelných zdrojů v souladu se směrnicí Evropského parlamentu a Rady (EU) 2018/2001</w:t>
      </w:r>
      <w:r w:rsidR="00910765" w:rsidRPr="000E30CA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0E30CA">
        <w:rPr>
          <w:rFonts w:ascii="Arial" w:hAnsi="Arial" w:cs="Arial"/>
          <w:sz w:val="20"/>
          <w:szCs w:val="20"/>
          <w:lang w:eastAsia="sk-SK"/>
        </w:rPr>
        <w:t>o energii z obnovitelných zdrojů, včetně kritérií udržitelnosti v ní stanovených, a do energetické účinnosti, mimo jiné za účelem snížení energetické chudoby;</w:t>
      </w:r>
    </w:p>
    <w:p w14:paraId="16BDF877" w14:textId="39507A71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inteligentní a udržitelné místní mobility, včetně dekarbonizace odvětví místní dopravy a jeho infrastruktury;</w:t>
      </w:r>
    </w:p>
    <w:p w14:paraId="235572E8" w14:textId="6BE67A1E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rekonstrukce a modernizace sítí dálkového vytápění s cílem zlepšit energetickou účinnost systémů dálkového vytápění a investice do výroby tepla, pokud jsou založeny výhradně na obnovitelných zdrojích energie;</w:t>
      </w:r>
    </w:p>
    <w:p w14:paraId="2025FA30" w14:textId="555913A3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digitalizace, digitálních inovací a digitálního propojení;</w:t>
      </w:r>
    </w:p>
    <w:p w14:paraId="6BFBB6FC" w14:textId="46DD4635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lastRenderedPageBreak/>
        <w:t>investice do projektů v oblastech regenerace a dekontaminace brownfieldů, rekultivace půdy a v případě potřeby také zelené infrastruktury a nového využití, s přihlédnutím k zásadě „znečišťovatel platí“;</w:t>
      </w:r>
    </w:p>
    <w:p w14:paraId="193A137F" w14:textId="77777777" w:rsidR="007C0562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posílení oběhového hospodářství mimo jiné předcházením vzniku odpadů, jejich snižováním, účinným využíváním zdrojů, opětovným používáním a recyklací;</w:t>
      </w:r>
    </w:p>
    <w:p w14:paraId="74E75121" w14:textId="21403069" w:rsidR="007C0562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zvyšování kvalifikace a rekvalifikace pracovníků a uchazečů o zaměstnání;</w:t>
      </w:r>
      <w:r w:rsidR="009952CC" w:rsidRPr="000E30CA">
        <w:rPr>
          <w:rFonts w:ascii="Arial" w:hAnsi="Arial" w:cs="Arial"/>
          <w:sz w:val="20"/>
          <w:szCs w:val="20"/>
          <w:lang w:eastAsia="sk-SK"/>
        </w:rPr>
        <w:t xml:space="preserve"> </w:t>
      </w:r>
    </w:p>
    <w:p w14:paraId="39D2F650" w14:textId="77777777" w:rsidR="007C0562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pomoc uchazečům o zaměstnání při hledání zaměstnání;</w:t>
      </w:r>
      <w:r w:rsidR="009952CC" w:rsidRPr="000E30CA">
        <w:rPr>
          <w:rFonts w:ascii="Arial" w:hAnsi="Arial" w:cs="Arial"/>
          <w:sz w:val="20"/>
          <w:szCs w:val="20"/>
          <w:lang w:eastAsia="sk-SK"/>
        </w:rPr>
        <w:t xml:space="preserve"> </w:t>
      </w:r>
    </w:p>
    <w:p w14:paraId="46940B25" w14:textId="5EC800C9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aktivní začleňování uchazečů o zaměstnání;</w:t>
      </w:r>
    </w:p>
    <w:p w14:paraId="2410FEAD" w14:textId="7A2F03E0" w:rsidR="00AD796E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ostatní jiné činnosti v oblasti vzdělávání a sociálního začleňování a v řádně odůvodněných případech včetně investice do infrastruktury pro účely školicích středisek a zařízení péče o děti a seniory</w:t>
      </w:r>
      <w:r w:rsidR="00D237E7" w:rsidRPr="000E30CA">
        <w:rPr>
          <w:rFonts w:ascii="Arial" w:hAnsi="Arial" w:cs="Arial"/>
          <w:sz w:val="20"/>
          <w:szCs w:val="20"/>
          <w:lang w:eastAsia="sk-SK"/>
        </w:rPr>
        <w:t>.</w:t>
      </w:r>
    </w:p>
    <w:p w14:paraId="17CF3580" w14:textId="034437BC" w:rsidR="00AD796E" w:rsidRPr="000E30CA" w:rsidRDefault="00AD796E" w:rsidP="00CB4A68">
      <w:pPr>
        <w:tabs>
          <w:tab w:val="left" w:pos="1418"/>
        </w:tabs>
        <w:ind w:left="1418" w:right="-569"/>
        <w:rPr>
          <w:rFonts w:ascii="Arial" w:hAnsi="Arial" w:cs="Arial"/>
          <w:sz w:val="20"/>
          <w:szCs w:val="20"/>
          <w:lang w:eastAsia="sk-SK"/>
        </w:rPr>
      </w:pPr>
    </w:p>
    <w:p w14:paraId="37FE2B50" w14:textId="39D7C7E7" w:rsidR="00662607" w:rsidRPr="000E30CA" w:rsidRDefault="00662607" w:rsidP="00E100F3">
      <w:pPr>
        <w:pStyle w:val="Odstavecseseznamem"/>
        <w:numPr>
          <w:ilvl w:val="0"/>
          <w:numId w:val="12"/>
        </w:numPr>
        <w:spacing w:before="240" w:after="120" w:line="257" w:lineRule="auto"/>
        <w:ind w:left="284" w:hanging="284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Zaměření veřejné výzvy</w:t>
      </w:r>
    </w:p>
    <w:p w14:paraId="733D0307" w14:textId="0BB66391" w:rsidR="00E100F3" w:rsidRPr="000E30CA" w:rsidRDefault="002136BB" w:rsidP="00E4051F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Výzva se vztahuje na předkládání strategických projektů naplňující </w:t>
      </w:r>
      <w:r w:rsidR="00E100F3" w:rsidRPr="000E30CA">
        <w:rPr>
          <w:rFonts w:ascii="Arial" w:hAnsi="Arial" w:cs="Arial"/>
          <w:sz w:val="20"/>
          <w:szCs w:val="20"/>
        </w:rPr>
        <w:t>následující kritéria</w:t>
      </w:r>
      <w:r w:rsidR="00A1178D"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transforma</w:t>
      </w:r>
      <w:r w:rsidR="00D1189E" w:rsidRPr="000E30CA">
        <w:rPr>
          <w:rFonts w:ascii="Arial" w:hAnsi="Arial" w:cs="Arial"/>
          <w:sz w:val="20"/>
          <w:szCs w:val="20"/>
        </w:rPr>
        <w:t>ční</w:t>
      </w:r>
      <w:r w:rsidR="00E100F3" w:rsidRPr="000E30CA">
        <w:rPr>
          <w:rFonts w:ascii="Arial" w:hAnsi="Arial" w:cs="Arial"/>
          <w:sz w:val="20"/>
          <w:szCs w:val="20"/>
        </w:rPr>
        <w:t>ho</w:t>
      </w:r>
      <w:r w:rsidR="00D1189E" w:rsidRPr="000E30CA">
        <w:rPr>
          <w:rFonts w:ascii="Arial" w:hAnsi="Arial" w:cs="Arial"/>
          <w:sz w:val="20"/>
          <w:szCs w:val="20"/>
        </w:rPr>
        <w:t xml:space="preserve"> potenciál</w:t>
      </w:r>
      <w:r w:rsidR="00E100F3" w:rsidRPr="000E30CA">
        <w:rPr>
          <w:rFonts w:ascii="Arial" w:hAnsi="Arial" w:cs="Arial"/>
          <w:sz w:val="20"/>
          <w:szCs w:val="20"/>
        </w:rPr>
        <w:t>u:</w:t>
      </w:r>
    </w:p>
    <w:tbl>
      <w:tblPr>
        <w:tblStyle w:val="Mkatabulky1"/>
        <w:tblW w:w="9656" w:type="dxa"/>
        <w:tblLook w:val="04A0" w:firstRow="1" w:lastRow="0" w:firstColumn="1" w:lastColumn="0" w:noHBand="0" w:noVBand="1"/>
      </w:tblPr>
      <w:tblGrid>
        <w:gridCol w:w="8642"/>
        <w:gridCol w:w="1014"/>
      </w:tblGrid>
      <w:tr w:rsidR="00E100F3" w:rsidRPr="000E30CA" w14:paraId="79F0A9B4" w14:textId="77777777" w:rsidTr="00E100F3">
        <w:trPr>
          <w:trHeight w:val="600"/>
        </w:trPr>
        <w:tc>
          <w:tcPr>
            <w:tcW w:w="8642" w:type="dxa"/>
            <w:vAlign w:val="center"/>
          </w:tcPr>
          <w:p w14:paraId="4EA769DC" w14:textId="280EA206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Významný dopad či potenciál změny v místě realizace projektu nebo na větším území kraje</w:t>
            </w:r>
          </w:p>
        </w:tc>
        <w:tc>
          <w:tcPr>
            <w:tcW w:w="1014" w:type="dxa"/>
            <w:vAlign w:val="center"/>
          </w:tcPr>
          <w:p w14:paraId="0794FE69" w14:textId="77777777" w:rsidR="00E100F3" w:rsidRPr="000E30CA" w:rsidRDefault="00E100F3" w:rsidP="00E100F3">
            <w:pPr>
              <w:spacing w:after="120" w:line="259" w:lineRule="auto"/>
              <w:ind w:left="-111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42AC34BA" w14:textId="77777777" w:rsidTr="00E100F3">
        <w:trPr>
          <w:trHeight w:val="850"/>
        </w:trPr>
        <w:tc>
          <w:tcPr>
            <w:tcW w:w="8642" w:type="dxa"/>
            <w:vAlign w:val="center"/>
          </w:tcPr>
          <w:p w14:paraId="20AB5B00" w14:textId="6105B1E8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Májí aktivity Vašeho projektu významný dopad či potenciál změny v místě realizace projektu nebo na větším území kraje? Tyto dopady musí být přímé nebo nepřímé.</w:t>
            </w:r>
          </w:p>
        </w:tc>
        <w:tc>
          <w:tcPr>
            <w:tcW w:w="1014" w:type="dxa"/>
            <w:vAlign w:val="center"/>
          </w:tcPr>
          <w:p w14:paraId="68CEC52C" w14:textId="0FCF4805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0587DB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11" o:title=""/>
                </v:shape>
                <w:control r:id="rId12" w:name="DefaultOcxName" w:shapeid="_x0000_i1036"/>
              </w:object>
            </w:r>
          </w:p>
          <w:p w14:paraId="5F6F0F56" w14:textId="77777777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12E50096" w14:textId="77777777" w:rsidTr="00E100F3">
        <w:trPr>
          <w:trHeight w:val="487"/>
        </w:trPr>
        <w:tc>
          <w:tcPr>
            <w:tcW w:w="8642" w:type="dxa"/>
            <w:vAlign w:val="center"/>
          </w:tcPr>
          <w:p w14:paraId="636F9F48" w14:textId="3286F0AB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Soulad se strategiemi regionálního rozvoje dotčených krajů nebo Strategií RE:START</w:t>
            </w:r>
          </w:p>
        </w:tc>
        <w:tc>
          <w:tcPr>
            <w:tcW w:w="1014" w:type="dxa"/>
            <w:vAlign w:val="center"/>
          </w:tcPr>
          <w:p w14:paraId="4C3E7395" w14:textId="77777777" w:rsidR="00E100F3" w:rsidRPr="000E30CA" w:rsidRDefault="00E100F3" w:rsidP="00E100F3">
            <w:pPr>
              <w:pStyle w:val="Odstavecseseznamem"/>
              <w:spacing w:after="120" w:line="259" w:lineRule="auto"/>
              <w:ind w:left="17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0A327B5D" w14:textId="77777777" w:rsidTr="00E100F3">
        <w:trPr>
          <w:trHeight w:val="839"/>
        </w:trPr>
        <w:tc>
          <w:tcPr>
            <w:tcW w:w="8642" w:type="dxa"/>
            <w:vAlign w:val="center"/>
          </w:tcPr>
          <w:p w14:paraId="76542BB8" w14:textId="06EAF887" w:rsidR="00613722" w:rsidRPr="000E30CA" w:rsidRDefault="00E100F3" w:rsidP="00241F05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Cílí Váš projekt ke konkrétním cílům </w:t>
            </w:r>
            <w:r w:rsidR="002056C1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Programu rozvoje Karlovarského kraje a Strategii rozvoje konkurencescho</w:t>
            </w:r>
            <w:r w:rsidR="00241F05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pnosti Karlovarského kraje (</w:t>
            </w:r>
            <w:hyperlink r:id="rId13" w:history="1">
              <w:r w:rsidR="00241F05" w:rsidRPr="00647A7C">
                <w:rPr>
                  <w:rStyle w:val="Hypertextovodkaz"/>
                  <w:rFonts w:ascii="Arial" w:hAnsi="Arial" w:cs="Arial"/>
                  <w:i/>
                  <w:iCs/>
                  <w:sz w:val="20"/>
                  <w:szCs w:val="20"/>
                  <w:lang w:eastAsia="cs-CZ"/>
                </w:rPr>
                <w:t>http://www.kr-karlovarsky.cz/region/Stranky/EU2014-2020/PRKKaSRKK.aspx</w:t>
              </w:r>
            </w:hyperlink>
            <w:r w:rsidR="00241F05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) nebo 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Strategickému rámci hospodářské restrukturalizace Karlovarského, Moravskoslezského a Ústeckého kraje</w:t>
            </w:r>
            <w:r w:rsidR="00613722"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241F05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(</w:t>
            </w:r>
            <w:hyperlink r:id="rId14" w:history="1">
              <w:r w:rsidR="00241F05" w:rsidRPr="008F0A6F">
                <w:rPr>
                  <w:rStyle w:val="Hypertextovodkaz"/>
                  <w:i/>
                  <w:iCs/>
                </w:rPr>
                <w:t>https://www.restartregionu.cz/strategie-a-cile</w:t>
              </w:r>
              <w:r w:rsidR="00241F05" w:rsidRPr="00647A7C">
                <w:rPr>
                  <w:rStyle w:val="Hypertextovodkaz"/>
                </w:rPr>
                <w:t>/</w:t>
              </w:r>
            </w:hyperlink>
            <w:r w:rsidR="00241F05">
              <w:t>)</w:t>
            </w:r>
            <w:r w:rsidR="002D07CD"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1014" w:type="dxa"/>
            <w:vAlign w:val="center"/>
          </w:tcPr>
          <w:p w14:paraId="161E18A6" w14:textId="290E1E23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480C87DC">
                <v:shape id="_x0000_i1039" type="#_x0000_t75" style="width:20.25pt;height:18pt" o:ole="">
                  <v:imagedata r:id="rId11" o:title=""/>
                </v:shape>
                <w:control r:id="rId15" w:name="DefaultOcxName3" w:shapeid="_x0000_i1039"/>
              </w:object>
            </w:r>
          </w:p>
          <w:p w14:paraId="1BA453E0" w14:textId="77777777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34CE80D5" w14:textId="77777777" w:rsidTr="00E100F3">
        <w:trPr>
          <w:trHeight w:val="725"/>
        </w:trPr>
        <w:tc>
          <w:tcPr>
            <w:tcW w:w="8642" w:type="dxa"/>
            <w:vAlign w:val="center"/>
          </w:tcPr>
          <w:p w14:paraId="4DB36119" w14:textId="68DD5AC8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Vznik nových nebo udržení stávajících pracovních míst a nebo zvyšování kvalifikace a vzdělanosti nebo pozitivní vliv na adaptaci na klimatickou změn</w:t>
            </w:r>
          </w:p>
        </w:tc>
        <w:tc>
          <w:tcPr>
            <w:tcW w:w="1014" w:type="dxa"/>
            <w:vAlign w:val="center"/>
          </w:tcPr>
          <w:p w14:paraId="75A0CC67" w14:textId="77777777" w:rsidR="00E100F3" w:rsidRPr="000E30CA" w:rsidRDefault="00E100F3" w:rsidP="00E100F3">
            <w:pPr>
              <w:pStyle w:val="Odstavecseseznamem"/>
              <w:spacing w:after="120" w:line="259" w:lineRule="auto"/>
              <w:ind w:left="17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4B5A2F51" w14:textId="77777777" w:rsidTr="00E100F3">
        <w:trPr>
          <w:trHeight w:val="895"/>
        </w:trPr>
        <w:tc>
          <w:tcPr>
            <w:tcW w:w="8642" w:type="dxa"/>
            <w:vAlign w:val="center"/>
          </w:tcPr>
          <w:p w14:paraId="71313721" w14:textId="38C2724D" w:rsidR="00E100F3" w:rsidRPr="000E30CA" w:rsidRDefault="00E100F3" w:rsidP="00E100F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Generuje Váš projekt nová pracovní místa či pomáhá se zachováním stávajících, které by bez investice zanikly? Nebo má Váš projekt přímý nebo nepřímý účinek na zaměstnanost a zvýšení vzdělanosti v kraji? Nebo přispívá Váš projekt pozitivně k adaptaci na klimatickou změnu?</w:t>
            </w:r>
          </w:p>
        </w:tc>
        <w:tc>
          <w:tcPr>
            <w:tcW w:w="1014" w:type="dxa"/>
            <w:vAlign w:val="center"/>
          </w:tcPr>
          <w:p w14:paraId="081CDF55" w14:textId="11857B79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23C4D352">
                <v:shape id="_x0000_i1042" type="#_x0000_t75" style="width:20.25pt;height:18pt" o:ole="">
                  <v:imagedata r:id="rId11" o:title=""/>
                </v:shape>
                <w:control r:id="rId16" w:name="DefaultOcxName4" w:shapeid="_x0000_i1042"/>
              </w:object>
            </w:r>
          </w:p>
          <w:p w14:paraId="56B07A8C" w14:textId="77777777" w:rsidR="00E100F3" w:rsidRPr="000E30CA" w:rsidRDefault="00E100F3" w:rsidP="00E100F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01FCDC6B" w14:textId="77777777" w:rsidTr="00E100F3">
        <w:trPr>
          <w:trHeight w:val="362"/>
        </w:trPr>
        <w:tc>
          <w:tcPr>
            <w:tcW w:w="8642" w:type="dxa"/>
            <w:vAlign w:val="center"/>
          </w:tcPr>
          <w:p w14:paraId="5DD603D3" w14:textId="16A7BC48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Jasný nositel</w:t>
            </w:r>
          </w:p>
        </w:tc>
        <w:tc>
          <w:tcPr>
            <w:tcW w:w="1014" w:type="dxa"/>
            <w:vAlign w:val="center"/>
          </w:tcPr>
          <w:p w14:paraId="765DA7D7" w14:textId="77777777" w:rsidR="00E100F3" w:rsidRPr="000E30CA" w:rsidRDefault="00E100F3" w:rsidP="00E100F3">
            <w:pPr>
              <w:pStyle w:val="Odstavecseseznamem"/>
              <w:spacing w:after="120" w:line="259" w:lineRule="auto"/>
              <w:ind w:left="17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1D900DC0" w14:textId="77777777" w:rsidTr="00E100F3">
        <w:trPr>
          <w:trHeight w:val="442"/>
        </w:trPr>
        <w:tc>
          <w:tcPr>
            <w:tcW w:w="8642" w:type="dxa"/>
            <w:vAlign w:val="center"/>
          </w:tcPr>
          <w:p w14:paraId="5CA0AB58" w14:textId="1D486BFF" w:rsidR="00E100F3" w:rsidRPr="000E30CA" w:rsidRDefault="00E100F3" w:rsidP="00E100F3">
            <w:pPr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Má projekt jasně definovaného nositele a jsou známi případní partneři projektu?</w:t>
            </w:r>
          </w:p>
        </w:tc>
        <w:tc>
          <w:tcPr>
            <w:tcW w:w="1014" w:type="dxa"/>
            <w:vAlign w:val="center"/>
          </w:tcPr>
          <w:p w14:paraId="1ADA2AD6" w14:textId="473726C0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50EBC6CE">
                <v:shape id="_x0000_i1045" type="#_x0000_t75" style="width:20.25pt;height:18pt" o:ole="">
                  <v:imagedata r:id="rId11" o:title=""/>
                </v:shape>
                <w:control r:id="rId17" w:name="DefaultOcxName5" w:shapeid="_x0000_i1045"/>
              </w:object>
            </w:r>
          </w:p>
          <w:p w14:paraId="3EAA1262" w14:textId="77777777" w:rsidR="00E100F3" w:rsidRPr="000E30CA" w:rsidRDefault="00E100F3" w:rsidP="00E100F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50A91565" w14:textId="77777777" w:rsidTr="00E100F3">
        <w:trPr>
          <w:trHeight w:val="362"/>
        </w:trPr>
        <w:tc>
          <w:tcPr>
            <w:tcW w:w="8642" w:type="dxa"/>
            <w:vAlign w:val="center"/>
          </w:tcPr>
          <w:p w14:paraId="3A6C318D" w14:textId="0613A65D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Minimální finanční objem projektu</w:t>
            </w:r>
          </w:p>
        </w:tc>
        <w:tc>
          <w:tcPr>
            <w:tcW w:w="1014" w:type="dxa"/>
            <w:vAlign w:val="center"/>
          </w:tcPr>
          <w:p w14:paraId="63B5CDE7" w14:textId="77777777" w:rsidR="00E100F3" w:rsidRPr="000E30CA" w:rsidRDefault="00E100F3" w:rsidP="00E100F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459A5A22" w14:textId="77777777" w:rsidTr="00E100F3">
        <w:trPr>
          <w:trHeight w:val="975"/>
        </w:trPr>
        <w:tc>
          <w:tcPr>
            <w:tcW w:w="8642" w:type="dxa"/>
            <w:vAlign w:val="center"/>
          </w:tcPr>
          <w:p w14:paraId="737713BA" w14:textId="1A4F0371" w:rsidR="00E100F3" w:rsidRPr="000E30CA" w:rsidRDefault="00E100F3" w:rsidP="002D07CD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Dosahuje investiční část projektu celkových nákladů minimálně 200 mil. Kč</w:t>
            </w:r>
            <w:r w:rsidR="002D07CD"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 a jeho n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einvestiční část minimálně 50 mil. Kč?</w:t>
            </w:r>
          </w:p>
        </w:tc>
        <w:tc>
          <w:tcPr>
            <w:tcW w:w="1014" w:type="dxa"/>
            <w:vAlign w:val="center"/>
          </w:tcPr>
          <w:p w14:paraId="3A3CB28B" w14:textId="6018C6CC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0036BAC3">
                <v:shape id="_x0000_i1048" type="#_x0000_t75" style="width:20.25pt;height:18pt" o:ole="">
                  <v:imagedata r:id="rId11" o:title=""/>
                </v:shape>
                <w:control r:id="rId18" w:name="DefaultOcxName6" w:shapeid="_x0000_i1048"/>
              </w:object>
            </w:r>
          </w:p>
        </w:tc>
      </w:tr>
    </w:tbl>
    <w:p w14:paraId="3A71CBB4" w14:textId="77777777" w:rsidR="00E100F3" w:rsidRPr="000E30CA" w:rsidRDefault="00E100F3" w:rsidP="00E4051F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2C1B845D" w14:textId="19BADD99" w:rsidR="00E100F3" w:rsidRPr="000E30CA" w:rsidRDefault="00E100F3" w:rsidP="006A293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Při splnění</w:t>
      </w:r>
      <w:r w:rsidR="00DF2ED6" w:rsidRPr="000E30CA">
        <w:rPr>
          <w:rFonts w:ascii="Arial" w:hAnsi="Arial" w:cs="Arial"/>
          <w:sz w:val="20"/>
          <w:szCs w:val="20"/>
        </w:rPr>
        <w:t xml:space="preserve"> </w:t>
      </w:r>
      <w:r w:rsidR="00DF2ED6" w:rsidRPr="000E30CA">
        <w:rPr>
          <w:rFonts w:ascii="Arial" w:hAnsi="Arial" w:cs="Arial"/>
          <w:b/>
          <w:bCs/>
          <w:color w:val="FF0000"/>
          <w:sz w:val="20"/>
          <w:szCs w:val="20"/>
        </w:rPr>
        <w:t>všech</w:t>
      </w:r>
      <w:r w:rsidRPr="000E30CA">
        <w:rPr>
          <w:rFonts w:ascii="Arial" w:hAnsi="Arial" w:cs="Arial"/>
          <w:color w:val="FF0000"/>
          <w:sz w:val="20"/>
          <w:szCs w:val="20"/>
        </w:rPr>
        <w:t xml:space="preserve"> </w:t>
      </w:r>
      <w:r w:rsidRPr="000E30CA">
        <w:rPr>
          <w:rFonts w:ascii="Arial" w:hAnsi="Arial" w:cs="Arial"/>
          <w:b/>
          <w:bCs/>
          <w:sz w:val="20"/>
          <w:szCs w:val="20"/>
        </w:rPr>
        <w:t>výše uvedených kritérií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b/>
          <w:bCs/>
          <w:sz w:val="20"/>
          <w:szCs w:val="20"/>
        </w:rPr>
        <w:t>vyplňte svůj projektový záměr do šablony, která je součástí Přílohy č. 1 této výzvy „Předběžná studie proveditelnosti potenciálního strategického projektu</w:t>
      </w:r>
      <w:r w:rsidR="00DF2ED6" w:rsidRPr="000E30CA">
        <w:rPr>
          <w:rFonts w:ascii="Arial" w:hAnsi="Arial" w:cs="Arial"/>
          <w:b/>
          <w:bCs/>
          <w:sz w:val="20"/>
          <w:szCs w:val="20"/>
        </w:rPr>
        <w:t>“</w:t>
      </w:r>
      <w:r w:rsidRPr="000E30CA">
        <w:rPr>
          <w:rFonts w:ascii="Arial" w:hAnsi="Arial" w:cs="Arial"/>
          <w:sz w:val="20"/>
          <w:szCs w:val="20"/>
        </w:rPr>
        <w:t>. Příjem předběžných studií proveditelnosti bude probíhat elektronicky.</w:t>
      </w:r>
    </w:p>
    <w:p w14:paraId="4F2EE6A5" w14:textId="77777777" w:rsidR="00427C18" w:rsidRPr="000E30CA" w:rsidRDefault="00427C18" w:rsidP="00427C18">
      <w:pPr>
        <w:spacing w:before="240" w:after="120" w:line="257" w:lineRule="auto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lastRenderedPageBreak/>
        <w:t>V případě strategických projektů, jejichž předmětem je produktivní investice a zároveň žadatel splňuje definici velkých podniků, je povinnou přílohou také Analýza dopadů produktivní investice na pracovní místa.</w:t>
      </w:r>
    </w:p>
    <w:p w14:paraId="30D40808" w14:textId="77777777" w:rsidR="00427C18" w:rsidRPr="000E30CA" w:rsidRDefault="00427C18" w:rsidP="006A293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A7985E2" w14:textId="160DB73D" w:rsidR="00916B33" w:rsidRPr="004A5FCD" w:rsidRDefault="00EF76A8" w:rsidP="004A5FCD">
      <w:p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Vymezení </w:t>
      </w:r>
      <w:r w:rsidR="00F43DA7"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předkladatelů projektových záměrů</w:t>
      </w:r>
      <w:r w:rsidR="00C168D0"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(žadatelů/příjemců)</w:t>
      </w:r>
      <w:r w:rsidR="00916B33" w:rsidRPr="000E30CA">
        <w:rPr>
          <w:rStyle w:val="Znakapoznpodarou"/>
          <w:rFonts w:ascii="Arial" w:eastAsiaTheme="majorEastAsia" w:hAnsi="Arial" w:cs="Arial"/>
          <w:b/>
          <w:bCs/>
          <w:color w:val="232E83"/>
          <w:sz w:val="20"/>
          <w:szCs w:val="20"/>
        </w:rPr>
        <w:footnoteReference w:id="2"/>
      </w:r>
      <w:r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</w:t>
      </w:r>
    </w:p>
    <w:p w14:paraId="6B7B7EE3" w14:textId="37BC46C2" w:rsidR="00D14823" w:rsidRPr="000E30CA" w:rsidRDefault="00984922" w:rsidP="00D14823">
      <w:pPr>
        <w:pStyle w:val="Odstavecseseznamem"/>
        <w:numPr>
          <w:ilvl w:val="0"/>
          <w:numId w:val="20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Karlovarský kraj,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 xml:space="preserve">organizace řízené nebo zřízené </w:t>
      </w:r>
      <w:r>
        <w:rPr>
          <w:rFonts w:ascii="Arial" w:hAnsi="Arial" w:cs="Arial"/>
          <w:sz w:val="20"/>
          <w:szCs w:val="20"/>
        </w:rPr>
        <w:t>Karlovarským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>krajem, obce v </w:t>
      </w:r>
      <w:r>
        <w:rPr>
          <w:rFonts w:ascii="Arial" w:hAnsi="Arial" w:cs="Arial"/>
          <w:sz w:val="20"/>
          <w:szCs w:val="20"/>
        </w:rPr>
        <w:t>Karlovarském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>kraji, velké podniky, malé a střední podniky, neziskové organizace atp.</w:t>
      </w:r>
    </w:p>
    <w:p w14:paraId="1570CC5D" w14:textId="1F4942DC" w:rsidR="0004489A" w:rsidRPr="000E30CA" w:rsidRDefault="00916B33" w:rsidP="00712804">
      <w:pPr>
        <w:pStyle w:val="Odstavecseseznamem"/>
        <w:numPr>
          <w:ilvl w:val="0"/>
          <w:numId w:val="20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ža</w:t>
      </w:r>
      <w:r w:rsidR="0004489A" w:rsidRPr="000E30CA">
        <w:rPr>
          <w:rFonts w:ascii="Arial" w:hAnsi="Arial" w:cs="Arial"/>
          <w:sz w:val="20"/>
          <w:szCs w:val="20"/>
        </w:rPr>
        <w:t xml:space="preserve">datel může mít partnera/y projektu </w:t>
      </w:r>
    </w:p>
    <w:p w14:paraId="227F1D73" w14:textId="03D80702" w:rsidR="00EF76A8" w:rsidRPr="000E30CA" w:rsidRDefault="00EF76A8" w:rsidP="00F43DA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Území realizace/dopadu</w:t>
      </w:r>
    </w:p>
    <w:p w14:paraId="11917D6B" w14:textId="62FA4F2C" w:rsidR="00EF76A8" w:rsidRPr="000E30CA" w:rsidRDefault="00984922" w:rsidP="00F43DA7">
      <w:pPr>
        <w:pStyle w:val="Odstavecseseznamem"/>
        <w:numPr>
          <w:ilvl w:val="0"/>
          <w:numId w:val="21"/>
        </w:num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Karlovarský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>kraj</w:t>
      </w:r>
    </w:p>
    <w:p w14:paraId="6086C2BE" w14:textId="6D34914D" w:rsidR="00D14823" w:rsidRPr="000E30CA" w:rsidRDefault="00D14823" w:rsidP="00F43DA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Specifická kritéria</w:t>
      </w:r>
      <w:r w:rsidR="008C7A87" w:rsidRPr="000E30CA">
        <w:rPr>
          <w:rFonts w:ascii="Arial" w:hAnsi="Arial" w:cs="Arial"/>
          <w:sz w:val="20"/>
          <w:szCs w:val="20"/>
        </w:rPr>
        <w:t xml:space="preserve"> </w:t>
      </w:r>
    </w:p>
    <w:p w14:paraId="4C2120F2" w14:textId="07673120" w:rsidR="00402F00" w:rsidRPr="000E30CA" w:rsidRDefault="00402F00" w:rsidP="00F43DA7">
      <w:pPr>
        <w:pStyle w:val="Odstavecseseznamem"/>
        <w:numPr>
          <w:ilvl w:val="0"/>
          <w:numId w:val="22"/>
        </w:num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Projekt</w:t>
      </w:r>
      <w:r w:rsidR="0004489A" w:rsidRPr="000E30CA">
        <w:rPr>
          <w:rFonts w:ascii="Arial" w:hAnsi="Arial" w:cs="Arial"/>
          <w:sz w:val="20"/>
          <w:szCs w:val="20"/>
        </w:rPr>
        <w:t>ový záměr</w:t>
      </w:r>
      <w:r w:rsidRPr="000E30CA">
        <w:rPr>
          <w:rFonts w:ascii="Arial" w:hAnsi="Arial" w:cs="Arial"/>
          <w:sz w:val="20"/>
          <w:szCs w:val="20"/>
        </w:rPr>
        <w:t xml:space="preserve"> splňuje finanční kritéri</w:t>
      </w:r>
      <w:r w:rsidR="00EA2F36" w:rsidRPr="000E30CA">
        <w:rPr>
          <w:rFonts w:ascii="Arial" w:hAnsi="Arial" w:cs="Arial"/>
          <w:sz w:val="20"/>
          <w:szCs w:val="20"/>
        </w:rPr>
        <w:t>a</w:t>
      </w:r>
      <w:r w:rsidR="00427C18" w:rsidRPr="000E30CA">
        <w:rPr>
          <w:rFonts w:ascii="Arial" w:hAnsi="Arial" w:cs="Arial"/>
          <w:sz w:val="20"/>
          <w:szCs w:val="20"/>
        </w:rPr>
        <w:t>,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04489A" w:rsidRPr="000E30CA">
        <w:rPr>
          <w:rFonts w:ascii="Arial" w:hAnsi="Arial" w:cs="Arial"/>
          <w:sz w:val="20"/>
          <w:szCs w:val="20"/>
        </w:rPr>
        <w:t>viz forma a výše podpory</w:t>
      </w:r>
    </w:p>
    <w:p w14:paraId="2BF009E1" w14:textId="2EC9F237" w:rsidR="00D14823" w:rsidRPr="000E30CA" w:rsidRDefault="008C7A87" w:rsidP="00F43DA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Forma a výše podpory</w:t>
      </w:r>
    </w:p>
    <w:p w14:paraId="66DB86F3" w14:textId="77777777" w:rsidR="008C7A87" w:rsidRPr="000E30CA" w:rsidRDefault="008C7A87" w:rsidP="008C7A87">
      <w:pPr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Tato výzva ani následné hodnocení nezakládají nárok na finanční podporu předkládaných záměrů.</w:t>
      </w:r>
      <w:r w:rsidRPr="000E30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Výzva není zaměřena na poskytnutí dotace na zpracování záměrů strategických projektů.</w:t>
      </w:r>
    </w:p>
    <w:p w14:paraId="64821826" w14:textId="10A059CA" w:rsidR="008C7A87" w:rsidRPr="000E30CA" w:rsidRDefault="008C7A87" w:rsidP="008C7A87">
      <w:pPr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Projekty, které budou zařazeny do PSÚT </w:t>
      </w:r>
      <w:r w:rsidR="001969A5" w:rsidRPr="000E30CA">
        <w:rPr>
          <w:rFonts w:ascii="Arial" w:hAnsi="Arial" w:cs="Arial"/>
          <w:sz w:val="20"/>
          <w:szCs w:val="20"/>
        </w:rPr>
        <w:t>budou mít</w:t>
      </w:r>
      <w:r w:rsidRPr="000E30CA">
        <w:rPr>
          <w:rFonts w:ascii="Arial" w:hAnsi="Arial" w:cs="Arial"/>
          <w:sz w:val="20"/>
          <w:szCs w:val="20"/>
        </w:rPr>
        <w:t xml:space="preserve"> následně možnost podat </w:t>
      </w:r>
      <w:r w:rsidR="001969A5" w:rsidRPr="000E30CA">
        <w:rPr>
          <w:rFonts w:ascii="Arial" w:hAnsi="Arial" w:cs="Arial"/>
          <w:sz w:val="20"/>
          <w:szCs w:val="20"/>
        </w:rPr>
        <w:t xml:space="preserve">úplnou </w:t>
      </w:r>
      <w:r w:rsidR="006449F2" w:rsidRPr="000E30CA">
        <w:rPr>
          <w:rFonts w:ascii="Arial" w:hAnsi="Arial" w:cs="Arial"/>
          <w:sz w:val="20"/>
          <w:szCs w:val="20"/>
        </w:rPr>
        <w:t>projektovou žádost do OPST.</w:t>
      </w:r>
    </w:p>
    <w:p w14:paraId="29B9E942" w14:textId="77777777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color w:val="FF0000"/>
          <w:sz w:val="20"/>
          <w:szCs w:val="20"/>
          <w:shd w:val="clear" w:color="auto" w:fill="FFFFFF"/>
        </w:rPr>
      </w:pPr>
    </w:p>
    <w:p w14:paraId="2957ED31" w14:textId="62E31EAF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  <w:r w:rsidRPr="00B0514B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Maxim</w:t>
      </w:r>
      <w:r w:rsidR="00F96C50" w:rsidRPr="00B0514B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á</w:t>
      </w: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 xml:space="preserve">lní výše podpory činí 50 mil. </w:t>
      </w:r>
      <w:r w:rsidR="00F402BC"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E</w:t>
      </w:r>
      <w:r w:rsidR="00F402BC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UR</w:t>
      </w: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.</w:t>
      </w:r>
    </w:p>
    <w:p w14:paraId="21002711" w14:textId="77777777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</w:p>
    <w:p w14:paraId="159450E7" w14:textId="00DD1532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Požadovaná míra podpory musí být v souladu s pravidly pro veřejnou podporu. U projektů, které nezakládají veřejnou podporu, je míra podpory nejvýše 85 % z OPST.</w:t>
      </w:r>
    </w:p>
    <w:p w14:paraId="24AF5084" w14:textId="77777777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</w:p>
    <w:p w14:paraId="48FD32C5" w14:textId="75F0746C" w:rsidR="001969A5" w:rsidRPr="000E30CA" w:rsidRDefault="001969A5" w:rsidP="008C7A8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Požadované spolufinancování z EU je předmětem posouzení ekonomické proveditelnosti projektu.</w:t>
      </w:r>
    </w:p>
    <w:p w14:paraId="464BB454" w14:textId="77777777" w:rsidR="001969A5" w:rsidRPr="000E30CA" w:rsidRDefault="001969A5" w:rsidP="008C7A87">
      <w:pPr>
        <w:rPr>
          <w:rFonts w:ascii="Arial" w:hAnsi="Arial" w:cs="Arial"/>
          <w:sz w:val="20"/>
          <w:szCs w:val="20"/>
        </w:rPr>
      </w:pPr>
    </w:p>
    <w:p w14:paraId="05AAC37C" w14:textId="64F499C5" w:rsidR="006449F2" w:rsidRPr="000E30CA" w:rsidRDefault="006449F2" w:rsidP="008C7A87">
      <w:pPr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Finanční způsobilost projektů:</w:t>
      </w:r>
    </w:p>
    <w:p w14:paraId="0A34FF70" w14:textId="08AAD535" w:rsidR="008C7A87" w:rsidRPr="000E30CA" w:rsidRDefault="008C7A87" w:rsidP="008C7A87">
      <w:pPr>
        <w:pStyle w:val="Odstavecseseznamem"/>
        <w:numPr>
          <w:ilvl w:val="0"/>
          <w:numId w:val="15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Minimální výše </w:t>
      </w:r>
      <w:r w:rsidR="00706369" w:rsidRPr="000E30CA">
        <w:rPr>
          <w:rFonts w:ascii="Arial" w:hAnsi="Arial" w:cs="Arial"/>
          <w:sz w:val="20"/>
          <w:szCs w:val="20"/>
        </w:rPr>
        <w:t xml:space="preserve">celkových investičních/neinvestičních </w:t>
      </w:r>
      <w:r w:rsidR="00402F00" w:rsidRPr="000E30CA">
        <w:rPr>
          <w:rFonts w:ascii="Arial" w:hAnsi="Arial" w:cs="Arial"/>
          <w:sz w:val="20"/>
          <w:szCs w:val="20"/>
        </w:rPr>
        <w:t>výdajů</w:t>
      </w:r>
      <w:r w:rsidRPr="000E30CA">
        <w:rPr>
          <w:rFonts w:ascii="Arial" w:hAnsi="Arial" w:cs="Arial"/>
          <w:sz w:val="20"/>
          <w:szCs w:val="20"/>
        </w:rPr>
        <w:t>:</w:t>
      </w:r>
    </w:p>
    <w:p w14:paraId="2E382682" w14:textId="57BEDEF2" w:rsidR="008C7A87" w:rsidRPr="000E30CA" w:rsidRDefault="008C7A87" w:rsidP="008C7A87">
      <w:pPr>
        <w:pStyle w:val="Odstavecseseznamem"/>
        <w:numPr>
          <w:ilvl w:val="2"/>
          <w:numId w:val="16"/>
        </w:numPr>
        <w:spacing w:after="160" w:line="259" w:lineRule="auto"/>
        <w:ind w:left="1418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50 mil. Kč u neinvestičních projektů,</w:t>
      </w:r>
      <w:r w:rsidR="00402F00" w:rsidRPr="000E30CA">
        <w:rPr>
          <w:rFonts w:ascii="Arial" w:hAnsi="Arial" w:cs="Arial"/>
          <w:sz w:val="20"/>
          <w:szCs w:val="20"/>
        </w:rPr>
        <w:t xml:space="preserve"> </w:t>
      </w:r>
    </w:p>
    <w:p w14:paraId="3B2A1342" w14:textId="77777777" w:rsidR="008C7A87" w:rsidRPr="000E30CA" w:rsidRDefault="008C7A87" w:rsidP="008C7A87">
      <w:pPr>
        <w:pStyle w:val="Odstavecseseznamem"/>
        <w:numPr>
          <w:ilvl w:val="2"/>
          <w:numId w:val="16"/>
        </w:numPr>
        <w:spacing w:after="160" w:line="259" w:lineRule="auto"/>
        <w:ind w:left="1418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200 mil. Kč u investičních projektů.</w:t>
      </w:r>
    </w:p>
    <w:p w14:paraId="71F42959" w14:textId="12F80B08" w:rsidR="006449F2" w:rsidRPr="000E30CA" w:rsidRDefault="006449F2" w:rsidP="006449F2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Míra podpory z OPST: Závisí na typu příjemce finanční podpory, maximálně 85 % způsobilých výdajů projektu.</w:t>
      </w:r>
      <w:r w:rsidRPr="000E30CA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092CF187" w14:textId="0FBEA540" w:rsidR="00221CFA" w:rsidRPr="000E30CA" w:rsidRDefault="00401B9F" w:rsidP="00201750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Hodnotící kritéria</w:t>
      </w:r>
    </w:p>
    <w:p w14:paraId="6568AC31" w14:textId="0D4F0D1A" w:rsidR="004C3B4A" w:rsidRPr="000E30CA" w:rsidRDefault="004C3B4A" w:rsidP="002136B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Po předložení </w:t>
      </w:r>
      <w:r w:rsidR="006A2937" w:rsidRPr="000E30CA">
        <w:rPr>
          <w:rFonts w:ascii="Arial" w:hAnsi="Arial" w:cs="Arial"/>
          <w:sz w:val="20"/>
          <w:szCs w:val="20"/>
        </w:rPr>
        <w:t>Přílohy č. 1 „</w:t>
      </w:r>
      <w:r w:rsidR="00201750" w:rsidRPr="000E30CA">
        <w:rPr>
          <w:rFonts w:ascii="Arial" w:hAnsi="Arial" w:cs="Arial"/>
          <w:sz w:val="20"/>
          <w:szCs w:val="20"/>
        </w:rPr>
        <w:t>Předběžn</w:t>
      </w:r>
      <w:r w:rsidR="006A2937" w:rsidRPr="000E30CA">
        <w:rPr>
          <w:rFonts w:ascii="Arial" w:hAnsi="Arial" w:cs="Arial"/>
          <w:sz w:val="20"/>
          <w:szCs w:val="20"/>
        </w:rPr>
        <w:t>á</w:t>
      </w:r>
      <w:r w:rsidRPr="000E30CA">
        <w:rPr>
          <w:rFonts w:ascii="Arial" w:hAnsi="Arial" w:cs="Arial"/>
          <w:sz w:val="20"/>
          <w:szCs w:val="20"/>
        </w:rPr>
        <w:t xml:space="preserve"> studie proveditelnosti</w:t>
      </w:r>
      <w:r w:rsidR="006A2937" w:rsidRPr="000E30CA">
        <w:rPr>
          <w:rFonts w:ascii="Arial" w:hAnsi="Arial" w:cs="Arial"/>
          <w:sz w:val="20"/>
          <w:szCs w:val="20"/>
        </w:rPr>
        <w:t>“</w:t>
      </w:r>
      <w:r w:rsidRPr="000E30CA">
        <w:rPr>
          <w:rFonts w:ascii="Arial" w:hAnsi="Arial" w:cs="Arial"/>
          <w:sz w:val="20"/>
          <w:szCs w:val="20"/>
        </w:rPr>
        <w:t xml:space="preserve"> bude projekt pr</w:t>
      </w:r>
      <w:r w:rsidR="00201750" w:rsidRPr="000E30CA">
        <w:rPr>
          <w:rFonts w:ascii="Arial" w:hAnsi="Arial" w:cs="Arial"/>
          <w:sz w:val="20"/>
          <w:szCs w:val="20"/>
        </w:rPr>
        <w:t>o</w:t>
      </w:r>
      <w:r w:rsidRPr="000E30CA">
        <w:rPr>
          <w:rFonts w:ascii="Arial" w:hAnsi="Arial" w:cs="Arial"/>
          <w:sz w:val="20"/>
          <w:szCs w:val="20"/>
        </w:rPr>
        <w:t>cházet hodnotícím procesem dle krité</w:t>
      </w:r>
      <w:r w:rsidR="00201750" w:rsidRPr="000E30CA">
        <w:rPr>
          <w:rFonts w:ascii="Arial" w:hAnsi="Arial" w:cs="Arial"/>
          <w:sz w:val="20"/>
          <w:szCs w:val="20"/>
        </w:rPr>
        <w:t xml:space="preserve">rií, které tvoří přílohu č. 2 této výzvy. </w:t>
      </w:r>
    </w:p>
    <w:p w14:paraId="64286349" w14:textId="7C75CC5F" w:rsidR="00203D61" w:rsidRPr="000E30CA" w:rsidRDefault="00203D61" w:rsidP="002136B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5732D013" w14:textId="6C7EBDFA" w:rsidR="00203D61" w:rsidRPr="000E30CA" w:rsidRDefault="00203D61" w:rsidP="00864729">
      <w:pPr>
        <w:pStyle w:val="Odstavecseseznamem"/>
        <w:numPr>
          <w:ilvl w:val="0"/>
          <w:numId w:val="17"/>
        </w:numPr>
        <w:spacing w:after="100" w:afterAutospacing="1" w:line="240" w:lineRule="auto"/>
        <w:ind w:left="709"/>
        <w:rPr>
          <w:rFonts w:ascii="Arial" w:hAnsi="Arial" w:cs="Arial"/>
          <w:b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Transformační potenciál</w:t>
      </w:r>
      <w:r w:rsidR="00FC4797" w:rsidRPr="000E30CA">
        <w:rPr>
          <w:rFonts w:ascii="Arial" w:hAnsi="Arial" w:cs="Arial"/>
          <w:bCs/>
          <w:sz w:val="20"/>
          <w:szCs w:val="20"/>
        </w:rPr>
        <w:t xml:space="preserve"> - potvrzuje</w:t>
      </w:r>
      <w:r w:rsidRPr="000E30CA">
        <w:rPr>
          <w:rFonts w:ascii="Arial" w:hAnsi="Arial" w:cs="Arial"/>
          <w:bCs/>
          <w:sz w:val="20"/>
          <w:szCs w:val="20"/>
        </w:rPr>
        <w:t xml:space="preserve"> schopnost projektu přispět k ekonomické transformaci regionu</w:t>
      </w:r>
      <w:r w:rsidR="007E443D" w:rsidRPr="000E30CA">
        <w:rPr>
          <w:rFonts w:ascii="Arial" w:hAnsi="Arial" w:cs="Arial"/>
          <w:bCs/>
          <w:sz w:val="20"/>
          <w:szCs w:val="20"/>
        </w:rPr>
        <w:t xml:space="preserve"> a k</w:t>
      </w:r>
      <w:r w:rsidR="00475210" w:rsidRPr="000E30CA">
        <w:rPr>
          <w:rFonts w:ascii="Arial" w:hAnsi="Arial" w:cs="Arial"/>
          <w:bCs/>
          <w:sz w:val="20"/>
          <w:szCs w:val="20"/>
        </w:rPr>
        <w:t xml:space="preserve"> </w:t>
      </w:r>
      <w:r w:rsidR="007E443D" w:rsidRPr="000E30CA">
        <w:rPr>
          <w:rFonts w:ascii="Arial" w:hAnsi="Arial" w:cs="Arial"/>
          <w:bCs/>
          <w:sz w:val="20"/>
          <w:szCs w:val="20"/>
        </w:rPr>
        <w:t xml:space="preserve">zachování či zvýšení </w:t>
      </w:r>
      <w:r w:rsidR="00475210" w:rsidRPr="000E30CA">
        <w:rPr>
          <w:rFonts w:ascii="Arial" w:hAnsi="Arial" w:cs="Arial"/>
          <w:bCs/>
          <w:sz w:val="20"/>
          <w:szCs w:val="20"/>
        </w:rPr>
        <w:t>zaměstnanost</w:t>
      </w:r>
      <w:r w:rsidR="007E443D" w:rsidRPr="000E30CA">
        <w:rPr>
          <w:rFonts w:ascii="Arial" w:hAnsi="Arial" w:cs="Arial"/>
          <w:bCs/>
          <w:sz w:val="20"/>
          <w:szCs w:val="20"/>
        </w:rPr>
        <w:t>i</w:t>
      </w:r>
    </w:p>
    <w:p w14:paraId="536543F0" w14:textId="2D235D87" w:rsidR="00203D61" w:rsidRPr="000E30CA" w:rsidRDefault="00203D61" w:rsidP="00864729">
      <w:pPr>
        <w:pStyle w:val="Odstavecseseznamem"/>
        <w:numPr>
          <w:ilvl w:val="0"/>
          <w:numId w:val="17"/>
        </w:numPr>
        <w:spacing w:after="100" w:afterAutospacing="1" w:line="240" w:lineRule="auto"/>
        <w:ind w:left="709"/>
        <w:rPr>
          <w:rFonts w:ascii="Arial" w:hAnsi="Arial" w:cs="Arial"/>
          <w:b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Proveditelnost projektu</w:t>
      </w:r>
      <w:r w:rsidR="00FC4797" w:rsidRPr="000E30CA">
        <w:rPr>
          <w:rFonts w:ascii="Arial" w:hAnsi="Arial" w:cs="Arial"/>
          <w:bCs/>
          <w:sz w:val="20"/>
          <w:szCs w:val="20"/>
        </w:rPr>
        <w:t xml:space="preserve"> - </w:t>
      </w:r>
      <w:r w:rsidRPr="000E30CA">
        <w:rPr>
          <w:rFonts w:ascii="Arial" w:hAnsi="Arial" w:cs="Arial"/>
          <w:bCs/>
          <w:sz w:val="20"/>
          <w:szCs w:val="20"/>
        </w:rPr>
        <w:t>ukazuje, zda se dá projekt skutečně realizovat;</w:t>
      </w:r>
    </w:p>
    <w:p w14:paraId="72AAD34F" w14:textId="46A5C516" w:rsidR="00D14823" w:rsidRPr="000E30CA" w:rsidRDefault="00203D61" w:rsidP="00D14823">
      <w:pPr>
        <w:pStyle w:val="Odstavecseseznamem"/>
        <w:numPr>
          <w:ilvl w:val="0"/>
          <w:numId w:val="17"/>
        </w:numPr>
        <w:spacing w:after="100" w:afterAutospacing="1" w:line="240" w:lineRule="auto"/>
        <w:ind w:left="709"/>
        <w:rPr>
          <w:rFonts w:ascii="Arial" w:hAnsi="Arial" w:cs="Arial"/>
          <w:bCs/>
          <w:i/>
          <w:i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Vliv na životní prostředí</w:t>
      </w:r>
      <w:r w:rsidR="00FC4797" w:rsidRPr="000E30CA">
        <w:rPr>
          <w:rFonts w:ascii="Arial" w:hAnsi="Arial" w:cs="Arial"/>
          <w:bCs/>
          <w:sz w:val="20"/>
          <w:szCs w:val="20"/>
        </w:rPr>
        <w:t xml:space="preserve"> - </w:t>
      </w:r>
      <w:r w:rsidRPr="000E30CA">
        <w:rPr>
          <w:rFonts w:ascii="Arial" w:hAnsi="Arial" w:cs="Arial"/>
          <w:bCs/>
          <w:sz w:val="20"/>
          <w:szCs w:val="20"/>
        </w:rPr>
        <w:t xml:space="preserve">zjišťuje, zda projekt </w:t>
      </w:r>
      <w:r w:rsidR="00A1178D" w:rsidRPr="000E30CA">
        <w:rPr>
          <w:rFonts w:ascii="Arial" w:hAnsi="Arial" w:cs="Arial"/>
          <w:bCs/>
          <w:sz w:val="20"/>
          <w:szCs w:val="20"/>
        </w:rPr>
        <w:t>nemá negativní dopad na životní prostředí</w:t>
      </w:r>
      <w:r w:rsidR="00613722" w:rsidRPr="000E30CA">
        <w:rPr>
          <w:rFonts w:ascii="Arial" w:hAnsi="Arial" w:cs="Arial"/>
          <w:bCs/>
          <w:sz w:val="20"/>
          <w:szCs w:val="20"/>
        </w:rPr>
        <w:t xml:space="preserve">. </w:t>
      </w:r>
      <w:r w:rsidR="00864729" w:rsidRPr="000E30CA">
        <w:rPr>
          <w:rFonts w:ascii="Arial" w:hAnsi="Arial" w:cs="Arial"/>
          <w:bCs/>
          <w:sz w:val="20"/>
          <w:szCs w:val="20"/>
        </w:rPr>
        <w:br/>
      </w:r>
      <w:r w:rsidR="00613722" w:rsidRPr="000E30CA">
        <w:rPr>
          <w:rFonts w:ascii="Arial" w:hAnsi="Arial" w:cs="Arial"/>
          <w:bCs/>
          <w:sz w:val="20"/>
          <w:szCs w:val="20"/>
        </w:rPr>
        <w:t xml:space="preserve">U tohoto kritéria vyplňte „Checklist klimatických cílů“, který tvoří přílohu č. 3 této výzvy </w:t>
      </w:r>
      <w:r w:rsidR="00864729" w:rsidRPr="000E30CA">
        <w:rPr>
          <w:rFonts w:ascii="Arial" w:hAnsi="Arial" w:cs="Arial"/>
          <w:bCs/>
          <w:sz w:val="20"/>
          <w:szCs w:val="20"/>
        </w:rPr>
        <w:br/>
      </w:r>
      <w:r w:rsidR="00613722" w:rsidRPr="000E30CA">
        <w:rPr>
          <w:rFonts w:ascii="Arial" w:hAnsi="Arial" w:cs="Arial"/>
          <w:bCs/>
          <w:sz w:val="20"/>
          <w:szCs w:val="20"/>
        </w:rPr>
        <w:lastRenderedPageBreak/>
        <w:t>(</w:t>
      </w:r>
      <w:r w:rsidR="00613722" w:rsidRPr="000E30CA">
        <w:rPr>
          <w:rFonts w:ascii="Arial" w:hAnsi="Arial" w:cs="Arial"/>
          <w:bCs/>
          <w:i/>
          <w:iCs/>
          <w:sz w:val="20"/>
          <w:szCs w:val="20"/>
        </w:rPr>
        <w:t>Než začnete checklist vyplňovat nejprve je potřeba zkontrolovat, zda Váš projekt odpovídá některé z uvedených aktivit v doprovodné xlsx. tabulce checklistu).</w:t>
      </w:r>
    </w:p>
    <w:p w14:paraId="66A07373" w14:textId="4A0DAE85" w:rsidR="004C3B4A" w:rsidRPr="000E30CA" w:rsidRDefault="006A2937" w:rsidP="006A293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Harmonogram veřejné výzvy</w:t>
      </w:r>
    </w:p>
    <w:tbl>
      <w:tblPr>
        <w:tblStyle w:val="Svtltabulkasmkou1"/>
        <w:tblW w:w="8642" w:type="dxa"/>
        <w:tblLook w:val="0480" w:firstRow="0" w:lastRow="0" w:firstColumn="1" w:lastColumn="0" w:noHBand="0" w:noVBand="1"/>
      </w:tblPr>
      <w:tblGrid>
        <w:gridCol w:w="5524"/>
        <w:gridCol w:w="3118"/>
      </w:tblGrid>
      <w:tr w:rsidR="006A2937" w:rsidRPr="000E30CA" w14:paraId="73D53691" w14:textId="77777777" w:rsidTr="006A293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  <w:vAlign w:val="center"/>
          </w:tcPr>
          <w:p w14:paraId="27C61E21" w14:textId="77777777" w:rsidR="006A2937" w:rsidRPr="000E30CA" w:rsidRDefault="006A2937" w:rsidP="006A293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>Datum vyhlášení veřejné výzvy:</w:t>
            </w:r>
          </w:p>
        </w:tc>
        <w:tc>
          <w:tcPr>
            <w:tcW w:w="3118" w:type="dxa"/>
            <w:vAlign w:val="center"/>
          </w:tcPr>
          <w:p w14:paraId="767EA6E3" w14:textId="38757224" w:rsidR="006A2937" w:rsidRPr="000E30CA" w:rsidRDefault="00B0514B" w:rsidP="00F96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  <w:r w:rsidR="006A2937" w:rsidRPr="000E30CA">
              <w:rPr>
                <w:rFonts w:ascii="Arial" w:hAnsi="Arial" w:cs="Arial"/>
                <w:b/>
                <w:sz w:val="20"/>
                <w:szCs w:val="20"/>
              </w:rPr>
              <w:t xml:space="preserve"> 3. 2021</w:t>
            </w:r>
          </w:p>
        </w:tc>
      </w:tr>
      <w:tr w:rsidR="006A2937" w:rsidRPr="000E30CA" w14:paraId="1417D4C7" w14:textId="77777777" w:rsidTr="006A2937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559B4C4A" w14:textId="56AB00ED" w:rsidR="006A2937" w:rsidRPr="000E30CA" w:rsidRDefault="006A2937" w:rsidP="006A2937">
            <w:pPr>
              <w:autoSpaceDE w:val="0"/>
              <w:autoSpaceDN w:val="0"/>
              <w:adjustRightInd w:val="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E30CA">
              <w:rPr>
                <w:rFonts w:ascii="Arial" w:hAnsi="Arial" w:cs="Arial"/>
                <w:bCs w:val="0"/>
                <w:color w:val="1C222F"/>
                <w:sz w:val="20"/>
                <w:szCs w:val="20"/>
              </w:rPr>
              <w:t xml:space="preserve">Datum zahájení/ukončení příjmu </w:t>
            </w: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>Přílohy č. 1 „Předběžná studie proveditelnosti potenciálního strategického projektu“</w:t>
            </w:r>
            <w:r w:rsidR="00613722" w:rsidRPr="000E30CA">
              <w:rPr>
                <w:rFonts w:ascii="Arial" w:hAnsi="Arial" w:cs="Arial"/>
                <w:bCs w:val="0"/>
                <w:sz w:val="20"/>
                <w:szCs w:val="20"/>
              </w:rPr>
              <w:t xml:space="preserve"> a Přílohy č. 3 „Checklist klimatických cílů“</w:t>
            </w:r>
          </w:p>
        </w:tc>
        <w:tc>
          <w:tcPr>
            <w:tcW w:w="3118" w:type="dxa"/>
            <w:vAlign w:val="center"/>
          </w:tcPr>
          <w:p w14:paraId="41CA9736" w14:textId="6B94EB3A" w:rsidR="006A2937" w:rsidRPr="000E30CA" w:rsidRDefault="00376664" w:rsidP="00F96C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  <w:bookmarkStart w:id="1" w:name="_GoBack"/>
            <w:bookmarkEnd w:id="1"/>
            <w:r w:rsidR="006A2937" w:rsidRPr="000E30CA">
              <w:rPr>
                <w:rFonts w:ascii="Arial" w:hAnsi="Arial" w:cs="Arial"/>
                <w:b/>
                <w:sz w:val="20"/>
                <w:szCs w:val="20"/>
              </w:rPr>
              <w:t xml:space="preserve">3. 2021 - </w:t>
            </w:r>
            <w:r w:rsidR="00DF2ED6" w:rsidRPr="000E30CA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A2937" w:rsidRPr="000E30CA">
              <w:rPr>
                <w:rFonts w:ascii="Arial" w:hAnsi="Arial" w:cs="Arial"/>
                <w:b/>
                <w:sz w:val="20"/>
                <w:szCs w:val="20"/>
              </w:rPr>
              <w:t>. 4. 2021</w:t>
            </w:r>
          </w:p>
        </w:tc>
      </w:tr>
      <w:tr w:rsidR="006A2937" w:rsidRPr="000E30CA" w14:paraId="40E56865" w14:textId="77777777" w:rsidTr="006A2937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  <w:vAlign w:val="center"/>
          </w:tcPr>
          <w:p w14:paraId="714A87D1" w14:textId="34A307E2" w:rsidR="006A2937" w:rsidRPr="000E30CA" w:rsidRDefault="006A2937" w:rsidP="006A293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>Příjem „Předběžn</w:t>
            </w:r>
            <w:r w:rsidR="00864729" w:rsidRPr="000E30CA">
              <w:rPr>
                <w:rFonts w:ascii="Arial" w:hAnsi="Arial" w:cs="Arial"/>
                <w:bCs w:val="0"/>
                <w:sz w:val="20"/>
                <w:szCs w:val="20"/>
              </w:rPr>
              <w:t>é</w:t>
            </w: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 xml:space="preserve"> studi</w:t>
            </w:r>
            <w:r w:rsidR="00864729" w:rsidRPr="000E30CA">
              <w:rPr>
                <w:rFonts w:ascii="Arial" w:hAnsi="Arial" w:cs="Arial"/>
                <w:bCs w:val="0"/>
                <w:sz w:val="20"/>
                <w:szCs w:val="20"/>
              </w:rPr>
              <w:t>e</w:t>
            </w: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>“</w:t>
            </w:r>
            <w:r w:rsidR="00864729" w:rsidRPr="000E30CA">
              <w:rPr>
                <w:rFonts w:ascii="Arial" w:hAnsi="Arial" w:cs="Arial"/>
                <w:bCs w:val="0"/>
                <w:sz w:val="20"/>
                <w:szCs w:val="20"/>
              </w:rPr>
              <w:t xml:space="preserve"> a „Checklistu klimatických cílů“ </w:t>
            </w: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>na adrese:</w:t>
            </w:r>
          </w:p>
        </w:tc>
        <w:tc>
          <w:tcPr>
            <w:tcW w:w="3118" w:type="dxa"/>
            <w:vAlign w:val="center"/>
          </w:tcPr>
          <w:p w14:paraId="53495F9A" w14:textId="7A84078B" w:rsidR="006A2937" w:rsidRPr="000E30CA" w:rsidRDefault="00376664" w:rsidP="006A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hyperlink r:id="rId19" w:history="1">
              <w:r w:rsidR="00072486" w:rsidRPr="00603A81">
                <w:rPr>
                  <w:rStyle w:val="Hypertextovodkaz"/>
                  <w:rFonts w:ascii="Verdana" w:hAnsi="Verdana"/>
                  <w:sz w:val="20"/>
                </w:rPr>
                <w:t>rsk@kr-karlovarsky.cz</w:t>
              </w:r>
            </w:hyperlink>
            <w:r w:rsidR="00072486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3069C553" w14:textId="3A8914AE" w:rsidR="00AD796E" w:rsidRPr="000E30CA" w:rsidRDefault="00AD796E" w:rsidP="00F43DA7">
      <w:pPr>
        <w:tabs>
          <w:tab w:val="left" w:pos="1418"/>
        </w:tabs>
        <w:ind w:right="-569"/>
        <w:rPr>
          <w:rFonts w:ascii="Arial" w:hAnsi="Arial" w:cs="Arial"/>
          <w:sz w:val="20"/>
          <w:szCs w:val="20"/>
          <w:lang w:eastAsia="sk-SK"/>
        </w:rPr>
      </w:pPr>
    </w:p>
    <w:p w14:paraId="78B07789" w14:textId="77777777" w:rsidR="00D14823" w:rsidRPr="000E30CA" w:rsidRDefault="00D14823" w:rsidP="00F43DA7">
      <w:pPr>
        <w:tabs>
          <w:tab w:val="left" w:pos="1418"/>
        </w:tabs>
        <w:ind w:right="-569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Žádost o podporu, způsob jejího předložení a vyřízení </w:t>
      </w:r>
    </w:p>
    <w:p w14:paraId="511E2097" w14:textId="6D96BF0A" w:rsidR="0011526D" w:rsidRPr="000E30CA" w:rsidRDefault="0011526D" w:rsidP="00F43DA7">
      <w:pPr>
        <w:pStyle w:val="Odstavecseseznamem"/>
        <w:numPr>
          <w:ilvl w:val="0"/>
          <w:numId w:val="23"/>
        </w:numPr>
        <w:tabs>
          <w:tab w:val="left" w:pos="1418"/>
        </w:tabs>
        <w:ind w:right="-569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Žádosti jsou přijímány datovou schránkou na adresu místně příslušného krajského úřadu či v písemné podobě na podatelnu (na obálku uveďte „OPST“)</w:t>
      </w:r>
      <w:r w:rsidR="001507CC" w:rsidRPr="000E30CA">
        <w:rPr>
          <w:rFonts w:ascii="Arial" w:hAnsi="Arial" w:cs="Arial"/>
          <w:sz w:val="20"/>
          <w:szCs w:val="20"/>
          <w:lang w:eastAsia="sk-SK"/>
        </w:rPr>
        <w:t xml:space="preserve"> a zároveň elektronicky odeslaná v elektronické podobě na e-mail: </w:t>
      </w:r>
      <w:hyperlink r:id="rId20" w:history="1">
        <w:r w:rsidR="00072486" w:rsidRPr="00603A81">
          <w:rPr>
            <w:rStyle w:val="Hypertextovodkaz"/>
            <w:rFonts w:ascii="Arial" w:hAnsi="Arial" w:cs="Arial"/>
            <w:sz w:val="20"/>
            <w:szCs w:val="20"/>
            <w:lang w:eastAsia="sk-SK"/>
          </w:rPr>
          <w:t>rsk@kr-karlovarsky.cz</w:t>
        </w:r>
      </w:hyperlink>
      <w:r w:rsidR="00984922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072486">
        <w:rPr>
          <w:rFonts w:ascii="Arial" w:hAnsi="Arial" w:cs="Arial"/>
          <w:sz w:val="20"/>
          <w:szCs w:val="20"/>
          <w:lang w:eastAsia="sk-SK"/>
        </w:rPr>
        <w:t xml:space="preserve">V </w:t>
      </w:r>
      <w:r w:rsidR="00984922" w:rsidRPr="00984922">
        <w:rPr>
          <w:rFonts w:ascii="Arial" w:hAnsi="Arial" w:cs="Arial"/>
          <w:sz w:val="20"/>
          <w:szCs w:val="20"/>
          <w:lang w:eastAsia="sk-SK"/>
        </w:rPr>
        <w:t xml:space="preserve">případě potřeby </w:t>
      </w:r>
      <w:r w:rsidR="00072486">
        <w:rPr>
          <w:rFonts w:ascii="Arial" w:hAnsi="Arial" w:cs="Arial"/>
          <w:sz w:val="20"/>
          <w:szCs w:val="20"/>
          <w:lang w:eastAsia="sk-SK"/>
        </w:rPr>
        <w:t xml:space="preserve">mohou být </w:t>
      </w:r>
      <w:r w:rsidR="00984922" w:rsidRPr="00984922">
        <w:rPr>
          <w:rFonts w:ascii="Arial" w:hAnsi="Arial" w:cs="Arial"/>
          <w:sz w:val="20"/>
          <w:szCs w:val="20"/>
          <w:lang w:eastAsia="sk-SK"/>
        </w:rPr>
        <w:t>doplněny přílohy v elektronické podobě.</w:t>
      </w:r>
    </w:p>
    <w:p w14:paraId="37EB1D6B" w14:textId="67C3F92C" w:rsidR="006A2937" w:rsidRPr="000E30CA" w:rsidRDefault="006A2937" w:rsidP="006A293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Kontaktní informace</w:t>
      </w:r>
    </w:p>
    <w:p w14:paraId="66B593B0" w14:textId="46C24FAB" w:rsidR="00EF76A8" w:rsidRPr="000E30CA" w:rsidRDefault="00EF76A8" w:rsidP="00D237E7">
      <w:pPr>
        <w:spacing w:before="240" w:after="120" w:line="257" w:lineRule="auto"/>
        <w:rPr>
          <w:rStyle w:val="Hypertextovodkaz"/>
          <w:rFonts w:ascii="Arial" w:hAnsi="Arial" w:cs="Arial"/>
          <w:b/>
          <w:sz w:val="20"/>
          <w:szCs w:val="20"/>
        </w:rPr>
      </w:pPr>
      <w:r w:rsidRPr="000E30CA">
        <w:rPr>
          <w:rStyle w:val="Hypertextovodkaz"/>
          <w:rFonts w:ascii="Arial" w:hAnsi="Arial" w:cs="Arial"/>
          <w:b/>
          <w:sz w:val="20"/>
          <w:szCs w:val="20"/>
        </w:rPr>
        <w:t>V</w:t>
      </w:r>
      <w:r w:rsidR="00D14823" w:rsidRPr="000E30CA">
        <w:rPr>
          <w:rStyle w:val="Hypertextovodkaz"/>
          <w:rFonts w:ascii="Arial" w:hAnsi="Arial" w:cs="Arial"/>
          <w:b/>
          <w:sz w:val="20"/>
          <w:szCs w:val="20"/>
        </w:rPr>
        <w:t>aše dotaz</w:t>
      </w:r>
      <w:r w:rsidRPr="000E30CA">
        <w:rPr>
          <w:rStyle w:val="Hypertextovodkaz"/>
          <w:rFonts w:ascii="Arial" w:hAnsi="Arial" w:cs="Arial"/>
          <w:b/>
          <w:sz w:val="20"/>
          <w:szCs w:val="20"/>
        </w:rPr>
        <w:t>y zasílejte na e-mail</w:t>
      </w:r>
      <w:r w:rsidR="009C3E40">
        <w:rPr>
          <w:rStyle w:val="Hypertextovodkaz"/>
          <w:rFonts w:ascii="Arial" w:hAnsi="Arial" w:cs="Arial"/>
          <w:b/>
          <w:sz w:val="20"/>
          <w:szCs w:val="20"/>
        </w:rPr>
        <w:t xml:space="preserve">: </w:t>
      </w:r>
      <w:r w:rsidRPr="000E30CA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  <w:hyperlink r:id="rId21" w:history="1">
        <w:r w:rsidR="00E624A8" w:rsidRPr="00603A81">
          <w:rPr>
            <w:rStyle w:val="Hypertextovodkaz"/>
            <w:rFonts w:ascii="Verdana" w:hAnsi="Verdana"/>
            <w:sz w:val="20"/>
          </w:rPr>
          <w:t>rsk@kr-karlovarsky.cz</w:t>
        </w:r>
      </w:hyperlink>
    </w:p>
    <w:p w14:paraId="04002635" w14:textId="77777777" w:rsidR="00E624A8" w:rsidRDefault="00E624A8" w:rsidP="006A293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</w:p>
    <w:p w14:paraId="6538ADF7" w14:textId="52077AD5" w:rsidR="006A2937" w:rsidRPr="000E30CA" w:rsidRDefault="00613722" w:rsidP="006A293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Přílohy veřejné výzvy</w:t>
      </w:r>
    </w:p>
    <w:p w14:paraId="1C909690" w14:textId="75F6BC00" w:rsidR="00613722" w:rsidRPr="000E30CA" w:rsidRDefault="00613722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 1 „Předběžná studie proveditelnosti“</w:t>
      </w:r>
    </w:p>
    <w:p w14:paraId="15973B6C" w14:textId="59D9597B" w:rsidR="00613722" w:rsidRPr="000E30CA" w:rsidRDefault="00613722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Přílohu č. 2 „Přehled hodnotících kritérií“</w:t>
      </w:r>
    </w:p>
    <w:p w14:paraId="024AA6F8" w14:textId="6C0A2795" w:rsidR="00613722" w:rsidRPr="000E30CA" w:rsidRDefault="00613722" w:rsidP="006A2937">
      <w:pPr>
        <w:spacing w:before="240" w:after="120" w:line="257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Příloha 3 </w:t>
      </w:r>
      <w:r w:rsidR="00FC4797" w:rsidRPr="000E30CA">
        <w:rPr>
          <w:rFonts w:ascii="Arial" w:hAnsi="Arial" w:cs="Arial"/>
          <w:bCs/>
          <w:sz w:val="20"/>
          <w:szCs w:val="20"/>
        </w:rPr>
        <w:t>„Checklist klimatických cílů</w:t>
      </w:r>
      <w:r w:rsidR="00FC4797" w:rsidRPr="000E30CA">
        <w:rPr>
          <w:rFonts w:ascii="Arial" w:hAnsi="Arial" w:cs="Arial"/>
          <w:sz w:val="20"/>
          <w:szCs w:val="20"/>
        </w:rPr>
        <w:t>“ a doprovodná excelovská tabulka</w:t>
      </w:r>
    </w:p>
    <w:p w14:paraId="5C9D7D88" w14:textId="5B2B4B7B" w:rsidR="00FC4797" w:rsidRPr="000E30CA" w:rsidRDefault="00FC4797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 4 „Schéma procesu hodnocení“</w:t>
      </w:r>
    </w:p>
    <w:p w14:paraId="1FEC03D3" w14:textId="6571F258" w:rsidR="008C7A87" w:rsidRPr="000E30CA" w:rsidRDefault="008C7A87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</w:t>
      </w:r>
      <w:r w:rsidR="0068087C"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5 „ Definování strategického projektu dle metodologie RE:START – příloha č.4</w:t>
      </w:r>
      <w:r w:rsidR="000E30CA"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Souhrnného akčního plánu Strategie restrukturalizace Ústeckého, Moravskoslezského a Karlovarského kraje 2019 – 2020</w:t>
      </w:r>
      <w:r w:rsidR="00D20D3D" w:rsidRPr="000E30CA">
        <w:rPr>
          <w:rFonts w:ascii="Arial" w:hAnsi="Arial" w:cs="Arial"/>
          <w:sz w:val="20"/>
          <w:szCs w:val="20"/>
        </w:rPr>
        <w:t>.</w:t>
      </w:r>
      <w:r w:rsidRPr="000E30CA">
        <w:rPr>
          <w:rFonts w:ascii="Arial" w:hAnsi="Arial" w:cs="Arial"/>
          <w:sz w:val="20"/>
          <w:szCs w:val="20"/>
        </w:rPr>
        <w:t xml:space="preserve">   </w:t>
      </w:r>
    </w:p>
    <w:p w14:paraId="1A5AE5ED" w14:textId="4ABBAD85" w:rsidR="00427C18" w:rsidRPr="000E30CA" w:rsidRDefault="00427C18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 6 „Analýza dopadů realizace produktivní investice na trh práce“</w:t>
      </w:r>
    </w:p>
    <w:p w14:paraId="53771B4B" w14:textId="77777777" w:rsidR="008C7A87" w:rsidRPr="000E30CA" w:rsidRDefault="008C7A87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</w:p>
    <w:sectPr w:rsidR="008C7A87" w:rsidRPr="000E30CA" w:rsidSect="006433FE">
      <w:headerReference w:type="default" r:id="rId22"/>
      <w:footerReference w:type="default" r:id="rId23"/>
      <w:pgSz w:w="11906" w:h="16838" w:code="9"/>
      <w:pgMar w:top="1276" w:right="1418" w:bottom="1559" w:left="1418" w:header="709" w:footer="112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2C8669" w16cid:durableId="240CC8B4"/>
  <w16cid:commentId w16cid:paraId="1919EA89" w16cid:durableId="240CCA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54F7" w14:textId="77777777" w:rsidR="00392DEB" w:rsidRDefault="00392DEB" w:rsidP="007E6E26">
      <w:r>
        <w:separator/>
      </w:r>
    </w:p>
  </w:endnote>
  <w:endnote w:type="continuationSeparator" w:id="0">
    <w:p w14:paraId="1FAC3322" w14:textId="77777777" w:rsidR="00392DEB" w:rsidRDefault="00392DEB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7D38" w14:textId="4F2EAAF6" w:rsidR="00DF2ED6" w:rsidRDefault="00DF2ED6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DB6257" wp14:editId="63585DD3">
              <wp:simplePos x="0" y="0"/>
              <wp:positionH relativeFrom="rightMargin">
                <wp:posOffset>288290</wp:posOffset>
              </wp:positionH>
              <wp:positionV relativeFrom="bottomMargin">
                <wp:posOffset>-252095</wp:posOffset>
              </wp:positionV>
              <wp:extent cx="288290" cy="287655"/>
              <wp:effectExtent l="0" t="0" r="0" b="0"/>
              <wp:wrapNone/>
              <wp:docPr id="5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1A699" w14:textId="5F43C6A9" w:rsidR="00DF2ED6" w:rsidRPr="004A2E4F" w:rsidRDefault="00DF2ED6" w:rsidP="00076FB8">
                          <w:pPr>
                            <w:rPr>
                              <w:color w:val="808080"/>
                            </w:rPr>
                          </w:pPr>
                          <w:r w:rsidRPr="004A2E4F">
                            <w:rPr>
                              <w:color w:val="808080"/>
                            </w:rPr>
                            <w:t xml:space="preserve">| </w:t>
                          </w:r>
                          <w:r w:rsidRPr="004A2E4F">
                            <w:rPr>
                              <w:color w:val="808080"/>
                            </w:rPr>
                            <w:fldChar w:fldCharType="begin"/>
                          </w:r>
                          <w:r w:rsidRPr="004A2E4F">
                            <w:rPr>
                              <w:color w:val="808080"/>
                            </w:rPr>
                            <w:instrText xml:space="preserve"> PAGE   \* MERGEFORMAT </w:instrText>
                          </w:r>
                          <w:r w:rsidRPr="004A2E4F">
                            <w:rPr>
                              <w:color w:val="808080"/>
                            </w:rPr>
                            <w:fldChar w:fldCharType="separate"/>
                          </w:r>
                          <w:r w:rsidR="00376664">
                            <w:rPr>
                              <w:noProof/>
                              <w:color w:val="808080"/>
                            </w:rPr>
                            <w:t>4</w:t>
                          </w:r>
                          <w:r w:rsidRPr="004A2E4F">
                            <w:rPr>
                              <w:noProof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B6257" id="Rectangle 3" o:spid="_x0000_s1026" style="position:absolute;left:0;text-align:left;margin-left:22.7pt;margin-top:-19.85pt;width:22.7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" o:allowincell="f" stroked="f">
              <v:textbox style="mso-fit-shape-to-text:t" inset="0,,0">
                <w:txbxContent>
                  <w:p w14:paraId="0E11A699" w14:textId="5F43C6A9" w:rsidR="00DF2ED6" w:rsidRPr="004A2E4F" w:rsidRDefault="00DF2ED6" w:rsidP="00076FB8">
                    <w:pPr>
                      <w:rPr>
                        <w:color w:val="808080"/>
                      </w:rPr>
                    </w:pPr>
                    <w:r w:rsidRPr="004A2E4F">
                      <w:rPr>
                        <w:color w:val="808080"/>
                      </w:rPr>
                      <w:t xml:space="preserve">| </w:t>
                    </w:r>
                    <w:r w:rsidRPr="004A2E4F">
                      <w:rPr>
                        <w:color w:val="808080"/>
                      </w:rPr>
                      <w:fldChar w:fldCharType="begin"/>
                    </w:r>
                    <w:r w:rsidRPr="004A2E4F">
                      <w:rPr>
                        <w:color w:val="808080"/>
                      </w:rPr>
                      <w:instrText xml:space="preserve"> PAGE   \* MERGEFORMAT </w:instrText>
                    </w:r>
                    <w:r w:rsidRPr="004A2E4F">
                      <w:rPr>
                        <w:color w:val="808080"/>
                      </w:rPr>
                      <w:fldChar w:fldCharType="separate"/>
                    </w:r>
                    <w:r w:rsidR="00376664">
                      <w:rPr>
                        <w:noProof/>
                        <w:color w:val="808080"/>
                      </w:rPr>
                      <w:t>4</w:t>
                    </w:r>
                    <w:r w:rsidRPr="004A2E4F">
                      <w:rPr>
                        <w:noProof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5865" w14:textId="77777777" w:rsidR="00392DEB" w:rsidRDefault="00392DEB" w:rsidP="007E6E26">
      <w:r>
        <w:separator/>
      </w:r>
    </w:p>
  </w:footnote>
  <w:footnote w:type="continuationSeparator" w:id="0">
    <w:p w14:paraId="07018C89" w14:textId="77777777" w:rsidR="00392DEB" w:rsidRDefault="00392DEB" w:rsidP="007E6E26">
      <w:r>
        <w:continuationSeparator/>
      </w:r>
    </w:p>
  </w:footnote>
  <w:footnote w:id="1">
    <w:p w14:paraId="483BC6E1" w14:textId="464597B9" w:rsidR="008C7A87" w:rsidRPr="002056C1" w:rsidRDefault="008C7A87" w:rsidP="002056C1">
      <w:pPr>
        <w:spacing w:after="120" w:line="259" w:lineRule="auto"/>
        <w:jc w:val="left"/>
        <w:rPr>
          <w:rFonts w:cstheme="minorHAnsi"/>
          <w:sz w:val="18"/>
          <w:szCs w:val="18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2056C1">
        <w:rPr>
          <w:rFonts w:cstheme="minorHAnsi"/>
          <w:b/>
          <w:sz w:val="18"/>
          <w:szCs w:val="18"/>
        </w:rPr>
        <w:t xml:space="preserve">Definice Strategického projektu - </w:t>
      </w:r>
      <w:r w:rsidRPr="002056C1">
        <w:rPr>
          <w:rFonts w:cstheme="minorHAnsi"/>
          <w:sz w:val="18"/>
          <w:szCs w:val="18"/>
        </w:rPr>
        <w:t>Strategický projekt hospodářské restrukturalizace musí splňovat všechny uvedené požadavky uvedené v příloze 4</w:t>
      </w:r>
      <w:r w:rsidRPr="00F43DA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056C1">
        <w:rPr>
          <w:rFonts w:cstheme="minorHAnsi"/>
          <w:sz w:val="18"/>
          <w:szCs w:val="18"/>
        </w:rPr>
        <w:t xml:space="preserve"> - 3. Souhrnného akčního plánu strategie restrukturalizace ÚK, MSK a KVK. Jejich splnění musí být doloženo a/nebo popsáno řetězem navazujících argumentů uvádějících konkrétní skutečnosti daného kraje nebo krajů a platných v konkrétních podmínkách kraje/krajů, a to včetně vnitřních či vnějších podmínek, za nichž bude možné níže uváděných dopadů dosáhnout. </w:t>
      </w:r>
      <w:r w:rsidR="00E32090">
        <w:rPr>
          <w:rFonts w:cstheme="minorHAnsi"/>
          <w:sz w:val="18"/>
          <w:szCs w:val="18"/>
        </w:rPr>
        <w:t>Viz Příloha č. 5 Výzvy</w:t>
      </w:r>
      <w:r w:rsidR="002C4D86">
        <w:rPr>
          <w:rFonts w:cstheme="minorHAnsi"/>
          <w:sz w:val="18"/>
          <w:szCs w:val="18"/>
        </w:rPr>
        <w:t>.</w:t>
      </w:r>
    </w:p>
    <w:p w14:paraId="3C269BF1" w14:textId="1CEFE2CD" w:rsidR="008C7A87" w:rsidRDefault="008C7A87">
      <w:pPr>
        <w:pStyle w:val="Textpoznpodarou"/>
      </w:pPr>
    </w:p>
  </w:footnote>
  <w:footnote w:id="2">
    <w:p w14:paraId="273B6DFD" w14:textId="55F6CC33" w:rsidR="00916B33" w:rsidRDefault="00916B33">
      <w:pPr>
        <w:pStyle w:val="Textpoznpodarou"/>
      </w:pPr>
      <w:r>
        <w:rPr>
          <w:rStyle w:val="Znakapoznpodarou"/>
        </w:rPr>
        <w:footnoteRef/>
      </w:r>
      <w:r>
        <w:t xml:space="preserve"> Rozhodující není sídlo, ale místo dopadu/realizace projektu</w:t>
      </w:r>
    </w:p>
  </w:footnote>
  <w:footnote w:id="3">
    <w:p w14:paraId="3EE32E46" w14:textId="55EE6527" w:rsidR="006449F2" w:rsidRPr="007E3AF5" w:rsidRDefault="006449F2" w:rsidP="006449F2">
      <w:pPr>
        <w:pStyle w:val="Textpoznpodarou"/>
        <w:rPr>
          <w:rFonts w:ascii="Verdana" w:hAnsi="Verdana"/>
          <w:sz w:val="14"/>
        </w:rPr>
      </w:pPr>
      <w:r w:rsidRPr="007E3AF5">
        <w:rPr>
          <w:rStyle w:val="Znakapoznpodarou"/>
          <w:rFonts w:ascii="Verdana" w:hAnsi="Verdana"/>
          <w:sz w:val="14"/>
        </w:rPr>
        <w:footnoteRef/>
      </w:r>
      <w:r w:rsidRPr="007E3AF5">
        <w:rPr>
          <w:rFonts w:ascii="Verdana" w:hAnsi="Verdana"/>
          <w:sz w:val="14"/>
        </w:rPr>
        <w:t xml:space="preserve"> Závisí na aktuálních pravidlech veřejné podpory.</w:t>
      </w:r>
      <w:r>
        <w:rPr>
          <w:rFonts w:ascii="Verdana" w:hAnsi="Verdana"/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82A64" w14:textId="4381ED9B" w:rsidR="00DF2ED6" w:rsidRDefault="00DF2ED6" w:rsidP="00607C6B">
    <w:pPr>
      <w:pStyle w:val="Zhlav"/>
      <w:rPr>
        <w:b/>
        <w:noProof/>
        <w:color w:val="00B050"/>
      </w:rPr>
    </w:pPr>
    <w:r w:rsidRPr="002D2536">
      <w:rPr>
        <w:b/>
        <w:color w:val="00B050"/>
      </w:rPr>
      <w:t>Fond pro spravedlivou transformaci</w:t>
    </w:r>
    <w:r w:rsidRPr="002D2536">
      <w:rPr>
        <w:b/>
        <w:noProof/>
        <w:color w:val="00B050"/>
      </w:rPr>
      <w:t xml:space="preserve">                  </w:t>
    </w:r>
    <w:r>
      <w:rPr>
        <w:b/>
        <w:noProof/>
        <w:color w:val="00B050"/>
      </w:rPr>
      <w:t xml:space="preserve">             </w:t>
    </w:r>
    <w:r w:rsidRPr="002D2536">
      <w:rPr>
        <w:b/>
        <w:noProof/>
        <w:color w:val="00B050"/>
      </w:rPr>
      <w:t xml:space="preserve">      Plán spravedlivé územní transformace</w:t>
    </w:r>
  </w:p>
  <w:p w14:paraId="61D47CCC" w14:textId="77777777" w:rsidR="00DF2ED6" w:rsidRPr="002D2536" w:rsidRDefault="00DF2ED6" w:rsidP="00607C6B">
    <w:pPr>
      <w:pStyle w:val="Zhlav"/>
      <w:rPr>
        <w:b/>
        <w:noProof/>
        <w:color w:val="00B050"/>
      </w:rPr>
    </w:pPr>
  </w:p>
  <w:p w14:paraId="602711FF" w14:textId="1890D661" w:rsidR="00DF2ED6" w:rsidRDefault="00DF2ED6">
    <w:pPr>
      <w:pStyle w:val="Zhlav"/>
    </w:pPr>
  </w:p>
  <w:p w14:paraId="1E75714D" w14:textId="412CD9FF" w:rsidR="00DF2ED6" w:rsidRDefault="00DF2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BBF"/>
    <w:multiLevelType w:val="hybridMultilevel"/>
    <w:tmpl w:val="85C8BC80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1962"/>
    <w:multiLevelType w:val="hybridMultilevel"/>
    <w:tmpl w:val="02B65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4F4A"/>
    <w:multiLevelType w:val="hybridMultilevel"/>
    <w:tmpl w:val="02B079D4"/>
    <w:lvl w:ilvl="0" w:tplc="5A46A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4C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02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C5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AE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C7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87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29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0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3B5340"/>
    <w:multiLevelType w:val="multilevel"/>
    <w:tmpl w:val="1AD48824"/>
    <w:lvl w:ilvl="0">
      <w:start w:val="1"/>
      <w:numFmt w:val="decimal"/>
      <w:pStyle w:val="Obrzek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46C2FEC"/>
    <w:multiLevelType w:val="hybridMultilevel"/>
    <w:tmpl w:val="0B8AFDC2"/>
    <w:lvl w:ilvl="0" w:tplc="A7920B5C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315F4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2D51"/>
    <w:multiLevelType w:val="hybridMultilevel"/>
    <w:tmpl w:val="512ED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ABD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47DD9"/>
    <w:multiLevelType w:val="hybridMultilevel"/>
    <w:tmpl w:val="908A8FC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7F10EB2"/>
    <w:multiLevelType w:val="hybridMultilevel"/>
    <w:tmpl w:val="97D2F3B8"/>
    <w:lvl w:ilvl="0" w:tplc="ECE222B2">
      <w:start w:val="1"/>
      <w:numFmt w:val="bullet"/>
      <w:pStyle w:val="odraz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D82A1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B2FB4"/>
    <w:multiLevelType w:val="hybridMultilevel"/>
    <w:tmpl w:val="B5E00BA6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31164"/>
    <w:multiLevelType w:val="hybridMultilevel"/>
    <w:tmpl w:val="64A2019A"/>
    <w:lvl w:ilvl="0" w:tplc="D8A60916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pStyle w:val="2stupeodrky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97183"/>
    <w:multiLevelType w:val="hybridMultilevel"/>
    <w:tmpl w:val="F13632D4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47434"/>
    <w:multiLevelType w:val="hybridMultilevel"/>
    <w:tmpl w:val="60FCF72A"/>
    <w:lvl w:ilvl="0" w:tplc="7DAC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7249"/>
    <w:multiLevelType w:val="hybridMultilevel"/>
    <w:tmpl w:val="36D271A4"/>
    <w:lvl w:ilvl="0" w:tplc="5B32F800">
      <w:numFmt w:val="bullet"/>
      <w:lvlText w:val="-"/>
      <w:lvlJc w:val="left"/>
      <w:pPr>
        <w:ind w:left="644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124AFB"/>
    <w:multiLevelType w:val="hybridMultilevel"/>
    <w:tmpl w:val="D7C42BC4"/>
    <w:lvl w:ilvl="0" w:tplc="CC6A8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815C3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A43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0378D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01BB4"/>
    <w:multiLevelType w:val="hybridMultilevel"/>
    <w:tmpl w:val="E06898FA"/>
    <w:lvl w:ilvl="0" w:tplc="3A7C2B04">
      <w:start w:val="1"/>
      <w:numFmt w:val="bullet"/>
      <w:pStyle w:val="Odrazky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C704C"/>
    <w:multiLevelType w:val="multilevel"/>
    <w:tmpl w:val="E98647C2"/>
    <w:lvl w:ilvl="0">
      <w:start w:val="1"/>
      <w:numFmt w:val="decimal"/>
      <w:pStyle w:val="Tabulka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B7007B9"/>
    <w:multiLevelType w:val="hybridMultilevel"/>
    <w:tmpl w:val="03AC1BAC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D792B"/>
    <w:multiLevelType w:val="hybridMultilevel"/>
    <w:tmpl w:val="7F94BB3A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CB577E1"/>
    <w:multiLevelType w:val="hybridMultilevel"/>
    <w:tmpl w:val="77127A00"/>
    <w:lvl w:ilvl="0" w:tplc="5B32F800">
      <w:numFmt w:val="bullet"/>
      <w:lvlText w:val="-"/>
      <w:lvlJc w:val="left"/>
      <w:pPr>
        <w:ind w:left="108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17"/>
  </w:num>
  <w:num w:numId="9">
    <w:abstractNumId w:val="15"/>
  </w:num>
  <w:num w:numId="10">
    <w:abstractNumId w:val="5"/>
  </w:num>
  <w:num w:numId="11">
    <w:abstractNumId w:val="16"/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21"/>
  </w:num>
  <w:num w:numId="17">
    <w:abstractNumId w:val="23"/>
  </w:num>
  <w:num w:numId="18">
    <w:abstractNumId w:val="9"/>
  </w:num>
  <w:num w:numId="19">
    <w:abstractNumId w:val="14"/>
  </w:num>
  <w:num w:numId="20">
    <w:abstractNumId w:val="0"/>
  </w:num>
  <w:num w:numId="21">
    <w:abstractNumId w:val="12"/>
  </w:num>
  <w:num w:numId="22">
    <w:abstractNumId w:val="20"/>
  </w:num>
  <w:num w:numId="23">
    <w:abstractNumId w:val="13"/>
  </w:num>
  <w:num w:numId="2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sbA0NjU0MzM1MDdU0lEKTi0uzszPAykwqgUA1tkiVCwAAAA="/>
  </w:docVars>
  <w:rsids>
    <w:rsidRoot w:val="00150C74"/>
    <w:rsid w:val="00000AD2"/>
    <w:rsid w:val="00003DC2"/>
    <w:rsid w:val="000042BD"/>
    <w:rsid w:val="00005212"/>
    <w:rsid w:val="00011D3F"/>
    <w:rsid w:val="0001382F"/>
    <w:rsid w:val="00022509"/>
    <w:rsid w:val="000245C3"/>
    <w:rsid w:val="0002506B"/>
    <w:rsid w:val="00032A99"/>
    <w:rsid w:val="00032E8E"/>
    <w:rsid w:val="000361AF"/>
    <w:rsid w:val="00036462"/>
    <w:rsid w:val="00037EAB"/>
    <w:rsid w:val="000410D8"/>
    <w:rsid w:val="000435C3"/>
    <w:rsid w:val="0004404A"/>
    <w:rsid w:val="0004489A"/>
    <w:rsid w:val="0004561E"/>
    <w:rsid w:val="00045FDC"/>
    <w:rsid w:val="0004770B"/>
    <w:rsid w:val="00047AF1"/>
    <w:rsid w:val="00047B4A"/>
    <w:rsid w:val="00050214"/>
    <w:rsid w:val="000508C8"/>
    <w:rsid w:val="0005427A"/>
    <w:rsid w:val="00054881"/>
    <w:rsid w:val="00062F1E"/>
    <w:rsid w:val="00065ABD"/>
    <w:rsid w:val="00067B21"/>
    <w:rsid w:val="000710A6"/>
    <w:rsid w:val="000712D3"/>
    <w:rsid w:val="00072486"/>
    <w:rsid w:val="00076FB8"/>
    <w:rsid w:val="00077285"/>
    <w:rsid w:val="00080258"/>
    <w:rsid w:val="00081273"/>
    <w:rsid w:val="00081798"/>
    <w:rsid w:val="0008212F"/>
    <w:rsid w:val="00083CA4"/>
    <w:rsid w:val="000849CD"/>
    <w:rsid w:val="000851E1"/>
    <w:rsid w:val="000862A5"/>
    <w:rsid w:val="00090C47"/>
    <w:rsid w:val="00097C0E"/>
    <w:rsid w:val="000B45CE"/>
    <w:rsid w:val="000C5DDD"/>
    <w:rsid w:val="000D5086"/>
    <w:rsid w:val="000D5E26"/>
    <w:rsid w:val="000D7313"/>
    <w:rsid w:val="000D77A9"/>
    <w:rsid w:val="000E2C93"/>
    <w:rsid w:val="000E30CA"/>
    <w:rsid w:val="000E3B2A"/>
    <w:rsid w:val="000E4485"/>
    <w:rsid w:val="000E5E5A"/>
    <w:rsid w:val="000F4B0E"/>
    <w:rsid w:val="000F5247"/>
    <w:rsid w:val="000F6DE9"/>
    <w:rsid w:val="001025B9"/>
    <w:rsid w:val="00104458"/>
    <w:rsid w:val="00104C9F"/>
    <w:rsid w:val="0010500E"/>
    <w:rsid w:val="00106034"/>
    <w:rsid w:val="00110BAF"/>
    <w:rsid w:val="00112899"/>
    <w:rsid w:val="00113529"/>
    <w:rsid w:val="0011526D"/>
    <w:rsid w:val="00116AB2"/>
    <w:rsid w:val="0012096C"/>
    <w:rsid w:val="0012154A"/>
    <w:rsid w:val="00123FB9"/>
    <w:rsid w:val="0013615A"/>
    <w:rsid w:val="001363F1"/>
    <w:rsid w:val="001460D4"/>
    <w:rsid w:val="001470BD"/>
    <w:rsid w:val="00147A89"/>
    <w:rsid w:val="001507CC"/>
    <w:rsid w:val="00150C74"/>
    <w:rsid w:val="00152329"/>
    <w:rsid w:val="00154546"/>
    <w:rsid w:val="00155650"/>
    <w:rsid w:val="0015750E"/>
    <w:rsid w:val="00157BC9"/>
    <w:rsid w:val="00161303"/>
    <w:rsid w:val="0018024C"/>
    <w:rsid w:val="00196100"/>
    <w:rsid w:val="001969A5"/>
    <w:rsid w:val="001A1163"/>
    <w:rsid w:val="001A7EB4"/>
    <w:rsid w:val="001B16E9"/>
    <w:rsid w:val="001B426C"/>
    <w:rsid w:val="001B7A9E"/>
    <w:rsid w:val="001C0990"/>
    <w:rsid w:val="001D2DE8"/>
    <w:rsid w:val="001D4474"/>
    <w:rsid w:val="001D6C6C"/>
    <w:rsid w:val="001E26F6"/>
    <w:rsid w:val="001F0E6B"/>
    <w:rsid w:val="00201750"/>
    <w:rsid w:val="00203D61"/>
    <w:rsid w:val="002056C1"/>
    <w:rsid w:val="00205FEF"/>
    <w:rsid w:val="0021014F"/>
    <w:rsid w:val="00211A38"/>
    <w:rsid w:val="002136BB"/>
    <w:rsid w:val="0021593D"/>
    <w:rsid w:val="00220568"/>
    <w:rsid w:val="00220CE9"/>
    <w:rsid w:val="00221CFA"/>
    <w:rsid w:val="002220DA"/>
    <w:rsid w:val="0022449F"/>
    <w:rsid w:val="00225300"/>
    <w:rsid w:val="00226CF4"/>
    <w:rsid w:val="002314F0"/>
    <w:rsid w:val="00235460"/>
    <w:rsid w:val="0023768B"/>
    <w:rsid w:val="00241F05"/>
    <w:rsid w:val="00244D30"/>
    <w:rsid w:val="0024799A"/>
    <w:rsid w:val="002517E2"/>
    <w:rsid w:val="002521AA"/>
    <w:rsid w:val="00256E85"/>
    <w:rsid w:val="00260511"/>
    <w:rsid w:val="00262A32"/>
    <w:rsid w:val="00264933"/>
    <w:rsid w:val="002651B0"/>
    <w:rsid w:val="002665FD"/>
    <w:rsid w:val="00266D5E"/>
    <w:rsid w:val="00267B53"/>
    <w:rsid w:val="00282F9B"/>
    <w:rsid w:val="002830C8"/>
    <w:rsid w:val="00283606"/>
    <w:rsid w:val="002841F0"/>
    <w:rsid w:val="002927F7"/>
    <w:rsid w:val="0029442E"/>
    <w:rsid w:val="00294D38"/>
    <w:rsid w:val="00296434"/>
    <w:rsid w:val="0029679E"/>
    <w:rsid w:val="002A16FF"/>
    <w:rsid w:val="002A1EEA"/>
    <w:rsid w:val="002A3414"/>
    <w:rsid w:val="002B13BF"/>
    <w:rsid w:val="002C0A01"/>
    <w:rsid w:val="002C15AF"/>
    <w:rsid w:val="002C4D86"/>
    <w:rsid w:val="002C7AF0"/>
    <w:rsid w:val="002D07CD"/>
    <w:rsid w:val="002D4EB4"/>
    <w:rsid w:val="002E0264"/>
    <w:rsid w:val="002E542A"/>
    <w:rsid w:val="002F2221"/>
    <w:rsid w:val="002F2A55"/>
    <w:rsid w:val="002F4E97"/>
    <w:rsid w:val="002F56E1"/>
    <w:rsid w:val="00301312"/>
    <w:rsid w:val="00302057"/>
    <w:rsid w:val="00305528"/>
    <w:rsid w:val="00305736"/>
    <w:rsid w:val="00312064"/>
    <w:rsid w:val="00317E92"/>
    <w:rsid w:val="003215C0"/>
    <w:rsid w:val="0032234E"/>
    <w:rsid w:val="00325100"/>
    <w:rsid w:val="00325129"/>
    <w:rsid w:val="00325DEF"/>
    <w:rsid w:val="00326CB0"/>
    <w:rsid w:val="003311C2"/>
    <w:rsid w:val="00334B8A"/>
    <w:rsid w:val="003420D3"/>
    <w:rsid w:val="00351B88"/>
    <w:rsid w:val="003529CB"/>
    <w:rsid w:val="003529E0"/>
    <w:rsid w:val="00354288"/>
    <w:rsid w:val="00354BAC"/>
    <w:rsid w:val="0036205F"/>
    <w:rsid w:val="00363113"/>
    <w:rsid w:val="00363E3B"/>
    <w:rsid w:val="0037328A"/>
    <w:rsid w:val="003746DB"/>
    <w:rsid w:val="00376664"/>
    <w:rsid w:val="00376839"/>
    <w:rsid w:val="00381C0E"/>
    <w:rsid w:val="00386586"/>
    <w:rsid w:val="00386C11"/>
    <w:rsid w:val="00391699"/>
    <w:rsid w:val="003916B7"/>
    <w:rsid w:val="00392DEB"/>
    <w:rsid w:val="00393211"/>
    <w:rsid w:val="00397007"/>
    <w:rsid w:val="00397FA5"/>
    <w:rsid w:val="003A2C9B"/>
    <w:rsid w:val="003B31C9"/>
    <w:rsid w:val="003B6DA6"/>
    <w:rsid w:val="003C2316"/>
    <w:rsid w:val="003C2684"/>
    <w:rsid w:val="003C3301"/>
    <w:rsid w:val="003C69BF"/>
    <w:rsid w:val="003C6FD0"/>
    <w:rsid w:val="003E15EE"/>
    <w:rsid w:val="003E3A10"/>
    <w:rsid w:val="003E4EBB"/>
    <w:rsid w:val="003E652E"/>
    <w:rsid w:val="003F5952"/>
    <w:rsid w:val="003F5FBF"/>
    <w:rsid w:val="00401B9F"/>
    <w:rsid w:val="00402F00"/>
    <w:rsid w:val="00403472"/>
    <w:rsid w:val="0041326A"/>
    <w:rsid w:val="004150DD"/>
    <w:rsid w:val="0041564B"/>
    <w:rsid w:val="004164EE"/>
    <w:rsid w:val="004169E3"/>
    <w:rsid w:val="00417718"/>
    <w:rsid w:val="00421CD8"/>
    <w:rsid w:val="00426051"/>
    <w:rsid w:val="00427C18"/>
    <w:rsid w:val="00431F37"/>
    <w:rsid w:val="0043371B"/>
    <w:rsid w:val="0043444F"/>
    <w:rsid w:val="004370C7"/>
    <w:rsid w:val="0043711B"/>
    <w:rsid w:val="004518E5"/>
    <w:rsid w:val="00457C05"/>
    <w:rsid w:val="00457ED4"/>
    <w:rsid w:val="0046371C"/>
    <w:rsid w:val="00471F49"/>
    <w:rsid w:val="00475210"/>
    <w:rsid w:val="00481BE7"/>
    <w:rsid w:val="00483012"/>
    <w:rsid w:val="00483608"/>
    <w:rsid w:val="00491AC3"/>
    <w:rsid w:val="00493FC4"/>
    <w:rsid w:val="004A01E0"/>
    <w:rsid w:val="004A2E4F"/>
    <w:rsid w:val="004A5FCD"/>
    <w:rsid w:val="004A7BAD"/>
    <w:rsid w:val="004B4111"/>
    <w:rsid w:val="004B6CB0"/>
    <w:rsid w:val="004C0831"/>
    <w:rsid w:val="004C1066"/>
    <w:rsid w:val="004C2CC1"/>
    <w:rsid w:val="004C3B4A"/>
    <w:rsid w:val="004C7DF3"/>
    <w:rsid w:val="004D0E4F"/>
    <w:rsid w:val="004D4007"/>
    <w:rsid w:val="004D68D1"/>
    <w:rsid w:val="004E3A1D"/>
    <w:rsid w:val="004E77EC"/>
    <w:rsid w:val="004E7F76"/>
    <w:rsid w:val="004F46FA"/>
    <w:rsid w:val="004F4A95"/>
    <w:rsid w:val="004F768D"/>
    <w:rsid w:val="00501504"/>
    <w:rsid w:val="00501DC4"/>
    <w:rsid w:val="005035EC"/>
    <w:rsid w:val="005042B3"/>
    <w:rsid w:val="00511894"/>
    <w:rsid w:val="0051750B"/>
    <w:rsid w:val="00525A00"/>
    <w:rsid w:val="00532F9C"/>
    <w:rsid w:val="00533AE1"/>
    <w:rsid w:val="00536150"/>
    <w:rsid w:val="00536CDC"/>
    <w:rsid w:val="00541FA3"/>
    <w:rsid w:val="00544F9E"/>
    <w:rsid w:val="00546640"/>
    <w:rsid w:val="00547F4E"/>
    <w:rsid w:val="00550E19"/>
    <w:rsid w:val="005510F9"/>
    <w:rsid w:val="005541BF"/>
    <w:rsid w:val="00554210"/>
    <w:rsid w:val="005550C0"/>
    <w:rsid w:val="00570CF4"/>
    <w:rsid w:val="00573A52"/>
    <w:rsid w:val="00574B97"/>
    <w:rsid w:val="00581ECF"/>
    <w:rsid w:val="005822A4"/>
    <w:rsid w:val="00585F8B"/>
    <w:rsid w:val="005911F5"/>
    <w:rsid w:val="00591566"/>
    <w:rsid w:val="00591A51"/>
    <w:rsid w:val="005929C3"/>
    <w:rsid w:val="005A1E55"/>
    <w:rsid w:val="005A7263"/>
    <w:rsid w:val="005B007D"/>
    <w:rsid w:val="005B01EE"/>
    <w:rsid w:val="005B654D"/>
    <w:rsid w:val="005C2B78"/>
    <w:rsid w:val="005C4569"/>
    <w:rsid w:val="005C5856"/>
    <w:rsid w:val="005D0F68"/>
    <w:rsid w:val="005D196B"/>
    <w:rsid w:val="005D1A34"/>
    <w:rsid w:val="005D1A66"/>
    <w:rsid w:val="005D1E90"/>
    <w:rsid w:val="005D364D"/>
    <w:rsid w:val="005D77D2"/>
    <w:rsid w:val="005E0A99"/>
    <w:rsid w:val="005E2FD3"/>
    <w:rsid w:val="005E5312"/>
    <w:rsid w:val="005E7904"/>
    <w:rsid w:val="00601100"/>
    <w:rsid w:val="006020A1"/>
    <w:rsid w:val="00606E68"/>
    <w:rsid w:val="00607C6B"/>
    <w:rsid w:val="006109E1"/>
    <w:rsid w:val="00613722"/>
    <w:rsid w:val="00615AC0"/>
    <w:rsid w:val="00616CA2"/>
    <w:rsid w:val="006229FF"/>
    <w:rsid w:val="006257D6"/>
    <w:rsid w:val="006261D6"/>
    <w:rsid w:val="00633B3A"/>
    <w:rsid w:val="00634532"/>
    <w:rsid w:val="006410E6"/>
    <w:rsid w:val="0064180D"/>
    <w:rsid w:val="006433FE"/>
    <w:rsid w:val="006449F2"/>
    <w:rsid w:val="00653081"/>
    <w:rsid w:val="00661369"/>
    <w:rsid w:val="00662607"/>
    <w:rsid w:val="00662BA0"/>
    <w:rsid w:val="0066356A"/>
    <w:rsid w:val="0066646A"/>
    <w:rsid w:val="00673B68"/>
    <w:rsid w:val="00675BC6"/>
    <w:rsid w:val="0068087C"/>
    <w:rsid w:val="00686E45"/>
    <w:rsid w:val="00687558"/>
    <w:rsid w:val="00691E1F"/>
    <w:rsid w:val="006966E1"/>
    <w:rsid w:val="006A2937"/>
    <w:rsid w:val="006B1B5A"/>
    <w:rsid w:val="006C170E"/>
    <w:rsid w:val="006D5484"/>
    <w:rsid w:val="006E40ED"/>
    <w:rsid w:val="006F298E"/>
    <w:rsid w:val="006F3F4E"/>
    <w:rsid w:val="006F4338"/>
    <w:rsid w:val="006F62D4"/>
    <w:rsid w:val="00702C11"/>
    <w:rsid w:val="00704C4F"/>
    <w:rsid w:val="00705C8B"/>
    <w:rsid w:val="00706369"/>
    <w:rsid w:val="007119B0"/>
    <w:rsid w:val="00711FD8"/>
    <w:rsid w:val="00712594"/>
    <w:rsid w:val="00714567"/>
    <w:rsid w:val="00720DBF"/>
    <w:rsid w:val="00722E9F"/>
    <w:rsid w:val="007244D2"/>
    <w:rsid w:val="007251EA"/>
    <w:rsid w:val="007269CA"/>
    <w:rsid w:val="00732B14"/>
    <w:rsid w:val="00734BFE"/>
    <w:rsid w:val="00734CDB"/>
    <w:rsid w:val="00735882"/>
    <w:rsid w:val="007359DB"/>
    <w:rsid w:val="00737AEE"/>
    <w:rsid w:val="0074172F"/>
    <w:rsid w:val="00744AA7"/>
    <w:rsid w:val="00745C4D"/>
    <w:rsid w:val="007460C1"/>
    <w:rsid w:val="0075186F"/>
    <w:rsid w:val="0075730D"/>
    <w:rsid w:val="00763488"/>
    <w:rsid w:val="007644C9"/>
    <w:rsid w:val="0077040E"/>
    <w:rsid w:val="0077199D"/>
    <w:rsid w:val="00772175"/>
    <w:rsid w:val="0077487E"/>
    <w:rsid w:val="00775E05"/>
    <w:rsid w:val="00776A14"/>
    <w:rsid w:val="00777FBA"/>
    <w:rsid w:val="00780FB1"/>
    <w:rsid w:val="0078296C"/>
    <w:rsid w:val="00785C7A"/>
    <w:rsid w:val="00790B67"/>
    <w:rsid w:val="007957CE"/>
    <w:rsid w:val="00797B7E"/>
    <w:rsid w:val="007A425E"/>
    <w:rsid w:val="007A4A5E"/>
    <w:rsid w:val="007A5AB6"/>
    <w:rsid w:val="007B3DE4"/>
    <w:rsid w:val="007B4305"/>
    <w:rsid w:val="007C0562"/>
    <w:rsid w:val="007C135A"/>
    <w:rsid w:val="007C522E"/>
    <w:rsid w:val="007D0A49"/>
    <w:rsid w:val="007D1D0B"/>
    <w:rsid w:val="007D46AC"/>
    <w:rsid w:val="007E0EFC"/>
    <w:rsid w:val="007E443D"/>
    <w:rsid w:val="007E4AA0"/>
    <w:rsid w:val="007E6E26"/>
    <w:rsid w:val="007E7E1F"/>
    <w:rsid w:val="007F1278"/>
    <w:rsid w:val="007F3911"/>
    <w:rsid w:val="007F52B5"/>
    <w:rsid w:val="007F74DC"/>
    <w:rsid w:val="007F778C"/>
    <w:rsid w:val="008043B0"/>
    <w:rsid w:val="008044F2"/>
    <w:rsid w:val="008048D5"/>
    <w:rsid w:val="00804D44"/>
    <w:rsid w:val="00806451"/>
    <w:rsid w:val="008067DF"/>
    <w:rsid w:val="00807EAC"/>
    <w:rsid w:val="00814ABD"/>
    <w:rsid w:val="00815C27"/>
    <w:rsid w:val="0081619A"/>
    <w:rsid w:val="00820D5A"/>
    <w:rsid w:val="00822E55"/>
    <w:rsid w:val="0082376B"/>
    <w:rsid w:val="00823EDB"/>
    <w:rsid w:val="0083035A"/>
    <w:rsid w:val="008316DA"/>
    <w:rsid w:val="008328DB"/>
    <w:rsid w:val="0083789A"/>
    <w:rsid w:val="00841377"/>
    <w:rsid w:val="00844E97"/>
    <w:rsid w:val="00845432"/>
    <w:rsid w:val="00846F0E"/>
    <w:rsid w:val="00850804"/>
    <w:rsid w:val="00850F54"/>
    <w:rsid w:val="00851B52"/>
    <w:rsid w:val="00853863"/>
    <w:rsid w:val="00855B96"/>
    <w:rsid w:val="00856C7A"/>
    <w:rsid w:val="008574F3"/>
    <w:rsid w:val="008606A8"/>
    <w:rsid w:val="0086085C"/>
    <w:rsid w:val="00862BA7"/>
    <w:rsid w:val="00864729"/>
    <w:rsid w:val="0086510D"/>
    <w:rsid w:val="008679D4"/>
    <w:rsid w:val="00872478"/>
    <w:rsid w:val="00876640"/>
    <w:rsid w:val="00877710"/>
    <w:rsid w:val="008858F6"/>
    <w:rsid w:val="008861B3"/>
    <w:rsid w:val="008873D9"/>
    <w:rsid w:val="00892C20"/>
    <w:rsid w:val="0089379F"/>
    <w:rsid w:val="00897E2D"/>
    <w:rsid w:val="008A2984"/>
    <w:rsid w:val="008A5B27"/>
    <w:rsid w:val="008B194E"/>
    <w:rsid w:val="008B3A26"/>
    <w:rsid w:val="008C0FAE"/>
    <w:rsid w:val="008C50EF"/>
    <w:rsid w:val="008C548E"/>
    <w:rsid w:val="008C5D51"/>
    <w:rsid w:val="008C7A87"/>
    <w:rsid w:val="008D56DC"/>
    <w:rsid w:val="008F0A6F"/>
    <w:rsid w:val="008F1F87"/>
    <w:rsid w:val="008F5E4C"/>
    <w:rsid w:val="00910765"/>
    <w:rsid w:val="00911C4D"/>
    <w:rsid w:val="0091243E"/>
    <w:rsid w:val="00912F48"/>
    <w:rsid w:val="00914596"/>
    <w:rsid w:val="00916B33"/>
    <w:rsid w:val="00921EA2"/>
    <w:rsid w:val="009233A1"/>
    <w:rsid w:val="00923D1E"/>
    <w:rsid w:val="00926879"/>
    <w:rsid w:val="00927CAA"/>
    <w:rsid w:val="00931A5F"/>
    <w:rsid w:val="009323E7"/>
    <w:rsid w:val="0093492F"/>
    <w:rsid w:val="0094283E"/>
    <w:rsid w:val="00946038"/>
    <w:rsid w:val="009467CC"/>
    <w:rsid w:val="00953F9F"/>
    <w:rsid w:val="0095575B"/>
    <w:rsid w:val="00960817"/>
    <w:rsid w:val="00960865"/>
    <w:rsid w:val="00960E0F"/>
    <w:rsid w:val="00961841"/>
    <w:rsid w:val="00965DAC"/>
    <w:rsid w:val="009662D5"/>
    <w:rsid w:val="00967986"/>
    <w:rsid w:val="00981841"/>
    <w:rsid w:val="00982EAF"/>
    <w:rsid w:val="00984922"/>
    <w:rsid w:val="0099241A"/>
    <w:rsid w:val="009951F4"/>
    <w:rsid w:val="009952CC"/>
    <w:rsid w:val="0099663B"/>
    <w:rsid w:val="009A0D7D"/>
    <w:rsid w:val="009A216D"/>
    <w:rsid w:val="009A28E3"/>
    <w:rsid w:val="009A39BF"/>
    <w:rsid w:val="009A4F36"/>
    <w:rsid w:val="009B033F"/>
    <w:rsid w:val="009B2658"/>
    <w:rsid w:val="009B42EC"/>
    <w:rsid w:val="009B4FC0"/>
    <w:rsid w:val="009C0D1C"/>
    <w:rsid w:val="009C3CBF"/>
    <w:rsid w:val="009C3E40"/>
    <w:rsid w:val="009C63DD"/>
    <w:rsid w:val="009D482D"/>
    <w:rsid w:val="009D564E"/>
    <w:rsid w:val="009D623B"/>
    <w:rsid w:val="009E3577"/>
    <w:rsid w:val="009E3D81"/>
    <w:rsid w:val="009E55C3"/>
    <w:rsid w:val="009F0055"/>
    <w:rsid w:val="009F06FD"/>
    <w:rsid w:val="009F0900"/>
    <w:rsid w:val="009F3DEA"/>
    <w:rsid w:val="009F4D1C"/>
    <w:rsid w:val="009F4F20"/>
    <w:rsid w:val="009F5D65"/>
    <w:rsid w:val="00A02CA5"/>
    <w:rsid w:val="00A05669"/>
    <w:rsid w:val="00A107E1"/>
    <w:rsid w:val="00A1178D"/>
    <w:rsid w:val="00A139ED"/>
    <w:rsid w:val="00A17620"/>
    <w:rsid w:val="00A25B4A"/>
    <w:rsid w:val="00A27ED8"/>
    <w:rsid w:val="00A30CA7"/>
    <w:rsid w:val="00A36984"/>
    <w:rsid w:val="00A40E41"/>
    <w:rsid w:val="00A54E4A"/>
    <w:rsid w:val="00A61D6C"/>
    <w:rsid w:val="00A655C5"/>
    <w:rsid w:val="00A72ED5"/>
    <w:rsid w:val="00A7487F"/>
    <w:rsid w:val="00A74F17"/>
    <w:rsid w:val="00A85001"/>
    <w:rsid w:val="00A85728"/>
    <w:rsid w:val="00A90F4F"/>
    <w:rsid w:val="00A920DF"/>
    <w:rsid w:val="00A96E69"/>
    <w:rsid w:val="00AA266A"/>
    <w:rsid w:val="00AA3287"/>
    <w:rsid w:val="00AB29C8"/>
    <w:rsid w:val="00AC0BC1"/>
    <w:rsid w:val="00AC133F"/>
    <w:rsid w:val="00AC32CB"/>
    <w:rsid w:val="00AC58E7"/>
    <w:rsid w:val="00AD4F77"/>
    <w:rsid w:val="00AD796E"/>
    <w:rsid w:val="00AE0DEB"/>
    <w:rsid w:val="00AE0FD7"/>
    <w:rsid w:val="00AF18C0"/>
    <w:rsid w:val="00B02BBD"/>
    <w:rsid w:val="00B04926"/>
    <w:rsid w:val="00B04AD0"/>
    <w:rsid w:val="00B0514B"/>
    <w:rsid w:val="00B073C2"/>
    <w:rsid w:val="00B10955"/>
    <w:rsid w:val="00B1291F"/>
    <w:rsid w:val="00B17898"/>
    <w:rsid w:val="00B24301"/>
    <w:rsid w:val="00B261CB"/>
    <w:rsid w:val="00B27B45"/>
    <w:rsid w:val="00B32C38"/>
    <w:rsid w:val="00B37004"/>
    <w:rsid w:val="00B41BC8"/>
    <w:rsid w:val="00B46FFE"/>
    <w:rsid w:val="00B519C0"/>
    <w:rsid w:val="00B5494F"/>
    <w:rsid w:val="00B613BE"/>
    <w:rsid w:val="00B62D69"/>
    <w:rsid w:val="00B63E14"/>
    <w:rsid w:val="00B6436C"/>
    <w:rsid w:val="00B66459"/>
    <w:rsid w:val="00B66FDD"/>
    <w:rsid w:val="00B672C9"/>
    <w:rsid w:val="00B7018E"/>
    <w:rsid w:val="00B716D5"/>
    <w:rsid w:val="00B71BB3"/>
    <w:rsid w:val="00B71BFE"/>
    <w:rsid w:val="00B72EC6"/>
    <w:rsid w:val="00B75D4A"/>
    <w:rsid w:val="00B76960"/>
    <w:rsid w:val="00B8144F"/>
    <w:rsid w:val="00B83C51"/>
    <w:rsid w:val="00B907D0"/>
    <w:rsid w:val="00B95025"/>
    <w:rsid w:val="00B96818"/>
    <w:rsid w:val="00B96C4E"/>
    <w:rsid w:val="00BA13B9"/>
    <w:rsid w:val="00BA2E77"/>
    <w:rsid w:val="00BA5F2E"/>
    <w:rsid w:val="00BB13D8"/>
    <w:rsid w:val="00BB1EEB"/>
    <w:rsid w:val="00BB6250"/>
    <w:rsid w:val="00BC129A"/>
    <w:rsid w:val="00BC361E"/>
    <w:rsid w:val="00BC4EAE"/>
    <w:rsid w:val="00BC6CEA"/>
    <w:rsid w:val="00BD01F5"/>
    <w:rsid w:val="00BD05FF"/>
    <w:rsid w:val="00BD2B6F"/>
    <w:rsid w:val="00BD5CE4"/>
    <w:rsid w:val="00BD5EE2"/>
    <w:rsid w:val="00BE15DA"/>
    <w:rsid w:val="00BE5915"/>
    <w:rsid w:val="00BE6350"/>
    <w:rsid w:val="00BE687A"/>
    <w:rsid w:val="00BE688F"/>
    <w:rsid w:val="00BF6534"/>
    <w:rsid w:val="00C0003F"/>
    <w:rsid w:val="00C059F5"/>
    <w:rsid w:val="00C10465"/>
    <w:rsid w:val="00C11919"/>
    <w:rsid w:val="00C163BB"/>
    <w:rsid w:val="00C168D0"/>
    <w:rsid w:val="00C1732C"/>
    <w:rsid w:val="00C173E6"/>
    <w:rsid w:val="00C203FE"/>
    <w:rsid w:val="00C20BE2"/>
    <w:rsid w:val="00C21D61"/>
    <w:rsid w:val="00C21E75"/>
    <w:rsid w:val="00C22D09"/>
    <w:rsid w:val="00C234AA"/>
    <w:rsid w:val="00C2544F"/>
    <w:rsid w:val="00C25EA1"/>
    <w:rsid w:val="00C358BA"/>
    <w:rsid w:val="00C423F8"/>
    <w:rsid w:val="00C454BD"/>
    <w:rsid w:val="00C45FAF"/>
    <w:rsid w:val="00C464F9"/>
    <w:rsid w:val="00C503D5"/>
    <w:rsid w:val="00C5456F"/>
    <w:rsid w:val="00C5684E"/>
    <w:rsid w:val="00C64FB2"/>
    <w:rsid w:val="00C66478"/>
    <w:rsid w:val="00C6740E"/>
    <w:rsid w:val="00C70349"/>
    <w:rsid w:val="00C75FD5"/>
    <w:rsid w:val="00C760EA"/>
    <w:rsid w:val="00C810A9"/>
    <w:rsid w:val="00C82EBD"/>
    <w:rsid w:val="00C9287F"/>
    <w:rsid w:val="00C95D5F"/>
    <w:rsid w:val="00CA2A02"/>
    <w:rsid w:val="00CA3783"/>
    <w:rsid w:val="00CA47CC"/>
    <w:rsid w:val="00CA7641"/>
    <w:rsid w:val="00CB10C2"/>
    <w:rsid w:val="00CB4A68"/>
    <w:rsid w:val="00CB50CA"/>
    <w:rsid w:val="00CC1CE1"/>
    <w:rsid w:val="00CC3DE8"/>
    <w:rsid w:val="00CC5624"/>
    <w:rsid w:val="00CD0BB9"/>
    <w:rsid w:val="00CD7367"/>
    <w:rsid w:val="00CE25D9"/>
    <w:rsid w:val="00CE3383"/>
    <w:rsid w:val="00CE38F6"/>
    <w:rsid w:val="00CE42D7"/>
    <w:rsid w:val="00CE4403"/>
    <w:rsid w:val="00CE79F9"/>
    <w:rsid w:val="00CF0670"/>
    <w:rsid w:val="00D015AA"/>
    <w:rsid w:val="00D01C84"/>
    <w:rsid w:val="00D02DAC"/>
    <w:rsid w:val="00D0724A"/>
    <w:rsid w:val="00D115A4"/>
    <w:rsid w:val="00D1189E"/>
    <w:rsid w:val="00D11968"/>
    <w:rsid w:val="00D14823"/>
    <w:rsid w:val="00D20D3D"/>
    <w:rsid w:val="00D216FA"/>
    <w:rsid w:val="00D237E7"/>
    <w:rsid w:val="00D24F61"/>
    <w:rsid w:val="00D27F05"/>
    <w:rsid w:val="00D3012E"/>
    <w:rsid w:val="00D31AB2"/>
    <w:rsid w:val="00D3464D"/>
    <w:rsid w:val="00D42359"/>
    <w:rsid w:val="00D452EA"/>
    <w:rsid w:val="00D5145A"/>
    <w:rsid w:val="00D548A8"/>
    <w:rsid w:val="00D55BE1"/>
    <w:rsid w:val="00D62911"/>
    <w:rsid w:val="00D66CBE"/>
    <w:rsid w:val="00D73811"/>
    <w:rsid w:val="00D772ED"/>
    <w:rsid w:val="00D82BCF"/>
    <w:rsid w:val="00D83BC0"/>
    <w:rsid w:val="00D873B9"/>
    <w:rsid w:val="00D968E1"/>
    <w:rsid w:val="00DA3682"/>
    <w:rsid w:val="00DA38E7"/>
    <w:rsid w:val="00DB1272"/>
    <w:rsid w:val="00DC24AB"/>
    <w:rsid w:val="00DC2517"/>
    <w:rsid w:val="00DC3D43"/>
    <w:rsid w:val="00DC453D"/>
    <w:rsid w:val="00DC4D0B"/>
    <w:rsid w:val="00DD0130"/>
    <w:rsid w:val="00DD1314"/>
    <w:rsid w:val="00DD3BF4"/>
    <w:rsid w:val="00DD4177"/>
    <w:rsid w:val="00DD4C0C"/>
    <w:rsid w:val="00DD63F8"/>
    <w:rsid w:val="00DE01A9"/>
    <w:rsid w:val="00DE06A9"/>
    <w:rsid w:val="00DE070F"/>
    <w:rsid w:val="00DE34AB"/>
    <w:rsid w:val="00DE51BD"/>
    <w:rsid w:val="00DE6FAA"/>
    <w:rsid w:val="00DF1B06"/>
    <w:rsid w:val="00DF1F9B"/>
    <w:rsid w:val="00DF2ED6"/>
    <w:rsid w:val="00DF6F01"/>
    <w:rsid w:val="00E0122B"/>
    <w:rsid w:val="00E013EC"/>
    <w:rsid w:val="00E0513D"/>
    <w:rsid w:val="00E05E5F"/>
    <w:rsid w:val="00E100F3"/>
    <w:rsid w:val="00E12A52"/>
    <w:rsid w:val="00E12DFF"/>
    <w:rsid w:val="00E24899"/>
    <w:rsid w:val="00E32090"/>
    <w:rsid w:val="00E34519"/>
    <w:rsid w:val="00E34751"/>
    <w:rsid w:val="00E35878"/>
    <w:rsid w:val="00E37346"/>
    <w:rsid w:val="00E4051F"/>
    <w:rsid w:val="00E43FD3"/>
    <w:rsid w:val="00E4506D"/>
    <w:rsid w:val="00E47322"/>
    <w:rsid w:val="00E52367"/>
    <w:rsid w:val="00E53989"/>
    <w:rsid w:val="00E55147"/>
    <w:rsid w:val="00E562AB"/>
    <w:rsid w:val="00E57C6E"/>
    <w:rsid w:val="00E624A8"/>
    <w:rsid w:val="00E6347E"/>
    <w:rsid w:val="00E7720E"/>
    <w:rsid w:val="00E80663"/>
    <w:rsid w:val="00E845B1"/>
    <w:rsid w:val="00E84D44"/>
    <w:rsid w:val="00E87958"/>
    <w:rsid w:val="00E87ACB"/>
    <w:rsid w:val="00E95500"/>
    <w:rsid w:val="00E97538"/>
    <w:rsid w:val="00EA072E"/>
    <w:rsid w:val="00EA0BCA"/>
    <w:rsid w:val="00EA2F36"/>
    <w:rsid w:val="00EA382A"/>
    <w:rsid w:val="00EA4346"/>
    <w:rsid w:val="00EA7C21"/>
    <w:rsid w:val="00EB1161"/>
    <w:rsid w:val="00EB483A"/>
    <w:rsid w:val="00EB7F57"/>
    <w:rsid w:val="00EC1E78"/>
    <w:rsid w:val="00EC367F"/>
    <w:rsid w:val="00EC54AE"/>
    <w:rsid w:val="00EC5D42"/>
    <w:rsid w:val="00EC6E15"/>
    <w:rsid w:val="00ED314A"/>
    <w:rsid w:val="00ED4B08"/>
    <w:rsid w:val="00EE0164"/>
    <w:rsid w:val="00EF27DA"/>
    <w:rsid w:val="00EF44EA"/>
    <w:rsid w:val="00EF76A8"/>
    <w:rsid w:val="00EF79D2"/>
    <w:rsid w:val="00F00B49"/>
    <w:rsid w:val="00F01060"/>
    <w:rsid w:val="00F0285D"/>
    <w:rsid w:val="00F04360"/>
    <w:rsid w:val="00F05152"/>
    <w:rsid w:val="00F10A0B"/>
    <w:rsid w:val="00F1139A"/>
    <w:rsid w:val="00F11CC9"/>
    <w:rsid w:val="00F11D31"/>
    <w:rsid w:val="00F12E2E"/>
    <w:rsid w:val="00F1365B"/>
    <w:rsid w:val="00F14948"/>
    <w:rsid w:val="00F14EAC"/>
    <w:rsid w:val="00F21CC0"/>
    <w:rsid w:val="00F2257E"/>
    <w:rsid w:val="00F30E06"/>
    <w:rsid w:val="00F349F9"/>
    <w:rsid w:val="00F370D0"/>
    <w:rsid w:val="00F402BC"/>
    <w:rsid w:val="00F40C7E"/>
    <w:rsid w:val="00F43DA7"/>
    <w:rsid w:val="00F46B3B"/>
    <w:rsid w:val="00F50242"/>
    <w:rsid w:val="00F53453"/>
    <w:rsid w:val="00F618D0"/>
    <w:rsid w:val="00F700CB"/>
    <w:rsid w:val="00F704D9"/>
    <w:rsid w:val="00F7052A"/>
    <w:rsid w:val="00F721DA"/>
    <w:rsid w:val="00F725B7"/>
    <w:rsid w:val="00F77B91"/>
    <w:rsid w:val="00F80EA9"/>
    <w:rsid w:val="00F81CB0"/>
    <w:rsid w:val="00F82FF5"/>
    <w:rsid w:val="00F83432"/>
    <w:rsid w:val="00F86F7D"/>
    <w:rsid w:val="00F909D6"/>
    <w:rsid w:val="00F90F28"/>
    <w:rsid w:val="00F9207C"/>
    <w:rsid w:val="00F93A58"/>
    <w:rsid w:val="00F959F0"/>
    <w:rsid w:val="00F9630A"/>
    <w:rsid w:val="00F964E0"/>
    <w:rsid w:val="00F969C5"/>
    <w:rsid w:val="00F96C50"/>
    <w:rsid w:val="00FA0562"/>
    <w:rsid w:val="00FA1762"/>
    <w:rsid w:val="00FA1A27"/>
    <w:rsid w:val="00FA29DE"/>
    <w:rsid w:val="00FA2D4F"/>
    <w:rsid w:val="00FA3983"/>
    <w:rsid w:val="00FA42F2"/>
    <w:rsid w:val="00FA5F38"/>
    <w:rsid w:val="00FB03EA"/>
    <w:rsid w:val="00FC1B1C"/>
    <w:rsid w:val="00FC2174"/>
    <w:rsid w:val="00FC374B"/>
    <w:rsid w:val="00FC441C"/>
    <w:rsid w:val="00FC4797"/>
    <w:rsid w:val="00FC775F"/>
    <w:rsid w:val="00FC7A45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30B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89A"/>
    <w:pPr>
      <w:spacing w:after="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581ECF"/>
    <w:pPr>
      <w:keepNext/>
      <w:numPr>
        <w:numId w:val="7"/>
      </w:numPr>
      <w:spacing w:before="240"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9F9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0511"/>
    <w:pPr>
      <w:keepNext/>
      <w:keepLines/>
      <w:spacing w:after="120"/>
      <w:outlineLvl w:val="2"/>
    </w:pPr>
    <w:rPr>
      <w:rFonts w:eastAsiaTheme="majorEastAsia" w:cstheme="majorBidi"/>
      <w:b/>
      <w:bCs/>
      <w:color w:val="232E83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7E2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81ECF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rsid w:val="00B76960"/>
    <w:pPr>
      <w:numPr>
        <w:numId w:val="1"/>
      </w:numPr>
      <w:ind w:left="709" w:hanging="709"/>
    </w:pPr>
  </w:style>
  <w:style w:type="paragraph" w:customStyle="1" w:styleId="1">
    <w:name w:val="1"/>
    <w:basedOn w:val="Normln"/>
    <w:next w:val="Rozloendokumentu"/>
    <w:rsid w:val="005929C3"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eastAsia="sk-SK"/>
    </w:rPr>
  </w:style>
  <w:style w:type="paragraph" w:customStyle="1" w:styleId="Nadpis2sl">
    <w:name w:val="Nadpis 2 čísl"/>
    <w:basedOn w:val="Nadpis2"/>
    <w:next w:val="Normln"/>
    <w:rsid w:val="002F2A55"/>
    <w:pPr>
      <w:numPr>
        <w:ilvl w:val="1"/>
        <w:numId w:val="1"/>
      </w:numPr>
      <w:ind w:left="709" w:hanging="709"/>
    </w:pPr>
    <w:rPr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260511"/>
    <w:rPr>
      <w:rFonts w:eastAsiaTheme="majorEastAsia" w:cstheme="majorBidi"/>
      <w:b/>
      <w:bCs/>
      <w:color w:val="232E83"/>
      <w:szCs w:val="24"/>
      <w:lang w:val="cs-CZ" w:eastAsia="sk-SK"/>
    </w:rPr>
  </w:style>
  <w:style w:type="paragraph" w:customStyle="1" w:styleId="Nadpis3sl">
    <w:name w:val="Nadpis 3 čísl"/>
    <w:basedOn w:val="Nadpis3"/>
    <w:next w:val="Normln"/>
    <w:rsid w:val="002F2A55"/>
    <w:pPr>
      <w:numPr>
        <w:ilvl w:val="2"/>
        <w:numId w:val="1"/>
      </w:numPr>
      <w:ind w:left="709" w:hanging="709"/>
    </w:pPr>
  </w:style>
  <w:style w:type="paragraph" w:customStyle="1" w:styleId="Tabulka">
    <w:name w:val="Tabulka č."/>
    <w:basedOn w:val="Normln"/>
    <w:next w:val="Normln"/>
    <w:uiPriority w:val="99"/>
    <w:qFormat/>
    <w:rsid w:val="002F2A55"/>
    <w:pPr>
      <w:numPr>
        <w:numId w:val="2"/>
      </w:numPr>
      <w:jc w:val="center"/>
    </w:pPr>
    <w:rPr>
      <w:rFonts w:eastAsia="SimSun" w:cs="Verdana"/>
      <w:i/>
      <w:iCs/>
      <w:szCs w:val="20"/>
      <w:lang w:eastAsia="cs-CZ"/>
    </w:rPr>
  </w:style>
  <w:style w:type="paragraph" w:customStyle="1" w:styleId="Obrzek">
    <w:name w:val="Obrázek č."/>
    <w:basedOn w:val="Normln"/>
    <w:next w:val="Normln"/>
    <w:uiPriority w:val="99"/>
    <w:rsid w:val="0081619A"/>
    <w:pPr>
      <w:numPr>
        <w:numId w:val="3"/>
      </w:numPr>
      <w:jc w:val="center"/>
    </w:pPr>
    <w:rPr>
      <w:rFonts w:ascii="Calibri" w:eastAsia="Times New Roman" w:hAnsi="Calibri" w:cs="Times New Roman"/>
      <w:i/>
      <w:iCs/>
      <w:szCs w:val="20"/>
      <w:lang w:eastAsia="cs-CZ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,Odstavec_muj,List Paragraph,Odstavec se seznamem1,_Odstavec se seznamem,Seznam - odrážky,Conclusion de partie,Fiche List Paragraph,List Paragraph (Czech Tourism),Název grafu"/>
    <w:basedOn w:val="Normln"/>
    <w:link w:val="OdstavecseseznamemChar"/>
    <w:uiPriority w:val="34"/>
    <w:qFormat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7C135A"/>
    <w:pPr>
      <w:tabs>
        <w:tab w:val="left" w:pos="284"/>
        <w:tab w:val="right" w:leader="dot" w:pos="9060"/>
      </w:tabs>
      <w:spacing w:before="12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7C135A"/>
    <w:pPr>
      <w:tabs>
        <w:tab w:val="left" w:pos="709"/>
        <w:tab w:val="right" w:leader="dot" w:pos="9060"/>
      </w:tabs>
      <w:ind w:left="284"/>
    </w:pPr>
  </w:style>
  <w:style w:type="paragraph" w:styleId="Obsah3">
    <w:name w:val="toc 3"/>
    <w:basedOn w:val="Normln"/>
    <w:next w:val="Normln"/>
    <w:autoRedefine/>
    <w:uiPriority w:val="39"/>
    <w:unhideWhenUsed/>
    <w:rsid w:val="007C135A"/>
    <w:pPr>
      <w:tabs>
        <w:tab w:val="left" w:pos="993"/>
        <w:tab w:val="right" w:leader="dot" w:pos="9060"/>
      </w:tabs>
      <w:ind w:left="284"/>
    </w:pPr>
    <w:rPr>
      <w:i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uiPriority w:val="1"/>
    <w:qFormat/>
    <w:rsid w:val="00BD05FF"/>
    <w:pPr>
      <w:spacing w:after="0" w:line="240" w:lineRule="auto"/>
      <w:jc w:val="both"/>
    </w:pPr>
    <w:rPr>
      <w:sz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E79F9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character" w:customStyle="1" w:styleId="OdstavecseseznamemChar">
    <w:name w:val="Odstavec se seznamem Char"/>
    <w:aliases w:val="Tučné Char,Nad Char,Odstavec cíl se seznamem Char,Odstavec se seznamem5 Char,Odstavec_muj Char,List Paragraph Char,Odstavec se seznamem1 Char,_Odstavec se seznamem Char,Seznam - odrážky Char,Conclusion de partie Char"/>
    <w:link w:val="Odstavecseseznamem"/>
    <w:uiPriority w:val="34"/>
    <w:qFormat/>
    <w:rsid w:val="00005212"/>
    <w:rPr>
      <w:lang w:val="cs-CZ"/>
    </w:rPr>
  </w:style>
  <w:style w:type="paragraph" w:customStyle="1" w:styleId="Odrazky0">
    <w:name w:val="Odrazky"/>
    <w:basedOn w:val="Odstavecseseznamem"/>
    <w:link w:val="OdrazkyChar"/>
    <w:qFormat/>
    <w:rsid w:val="00005212"/>
    <w:pPr>
      <w:numPr>
        <w:numId w:val="4"/>
      </w:numPr>
      <w:contextualSpacing w:val="0"/>
    </w:pPr>
    <w:rPr>
      <w:rFonts w:eastAsiaTheme="minorHAnsi" w:cs="Calibri"/>
      <w:lang w:eastAsia="en-US"/>
    </w:rPr>
  </w:style>
  <w:style w:type="character" w:customStyle="1" w:styleId="OdrazkyChar">
    <w:name w:val="Odrazky Char"/>
    <w:basedOn w:val="Standardnpsmoodstavce"/>
    <w:link w:val="Odrazky0"/>
    <w:rsid w:val="00005212"/>
    <w:rPr>
      <w:rFonts w:eastAsiaTheme="minorHAnsi" w:cs="Calibri"/>
      <w:lang w:val="cs-CZ" w:eastAsia="en-US"/>
    </w:rPr>
  </w:style>
  <w:style w:type="paragraph" w:customStyle="1" w:styleId="podnadpisy">
    <w:name w:val="podnadpisy"/>
    <w:basedOn w:val="Normln"/>
    <w:link w:val="podnadpisyChar"/>
    <w:qFormat/>
    <w:rsid w:val="00005212"/>
    <w:pPr>
      <w:spacing w:line="240" w:lineRule="auto"/>
    </w:pPr>
    <w:rPr>
      <w:rFonts w:ascii="Tahoma" w:eastAsiaTheme="minorHAnsi" w:hAnsi="Tahoma"/>
      <w:sz w:val="20"/>
      <w:u w:val="single"/>
      <w:lang w:eastAsia="cs-CZ"/>
    </w:rPr>
  </w:style>
  <w:style w:type="character" w:customStyle="1" w:styleId="podnadpisyChar">
    <w:name w:val="podnadpisy Char"/>
    <w:basedOn w:val="Standardnpsmoodstavce"/>
    <w:link w:val="podnadpisy"/>
    <w:rsid w:val="00005212"/>
    <w:rPr>
      <w:rFonts w:ascii="Tahoma" w:eastAsiaTheme="minorHAnsi" w:hAnsi="Tahoma"/>
      <w:sz w:val="20"/>
      <w:u w:val="single"/>
      <w:lang w:val="cs-CZ" w:eastAsia="cs-CZ"/>
    </w:rPr>
  </w:style>
  <w:style w:type="paragraph" w:customStyle="1" w:styleId="Odrazkyzakladni10">
    <w:name w:val="Odrazky zakladni 10"/>
    <w:basedOn w:val="Normln"/>
    <w:link w:val="Odrazkyzakladni10Char"/>
    <w:qFormat/>
    <w:rsid w:val="00005212"/>
    <w:pPr>
      <w:spacing w:line="240" w:lineRule="auto"/>
      <w:ind w:left="714" w:hanging="357"/>
    </w:pPr>
    <w:rPr>
      <w:rFonts w:eastAsia="Times New Roman" w:cs="Times New Roman"/>
      <w:szCs w:val="24"/>
      <w:lang w:eastAsia="sk-SK"/>
    </w:rPr>
  </w:style>
  <w:style w:type="character" w:customStyle="1" w:styleId="Odrazkyzakladni10Char">
    <w:name w:val="Odrazky zakladni 10 Char"/>
    <w:basedOn w:val="Standardnpsmoodstavce"/>
    <w:link w:val="Odrazkyzakladni10"/>
    <w:rsid w:val="00005212"/>
    <w:rPr>
      <w:rFonts w:eastAsia="Times New Roman" w:cs="Times New Roman"/>
      <w:szCs w:val="24"/>
      <w:lang w:val="cs-CZ" w:eastAsia="sk-SK"/>
    </w:rPr>
  </w:style>
  <w:style w:type="paragraph" w:customStyle="1" w:styleId="Default">
    <w:name w:val="Default"/>
    <w:rsid w:val="000052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eastAsia="en-US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00521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005212"/>
    <w:rPr>
      <w:rFonts w:ascii="Calibri" w:eastAsia="Calibri" w:hAnsi="Calibri" w:cs="Times New Roman"/>
      <w:sz w:val="20"/>
      <w:szCs w:val="20"/>
      <w:lang w:val="cs-CZ" w:eastAsia="en-US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iPriority w:val="99"/>
    <w:unhideWhenUsed/>
    <w:qFormat/>
    <w:rsid w:val="00005212"/>
    <w:rPr>
      <w:rFonts w:ascii="Times New Roman" w:hAnsi="Times New Roman" w:cs="Times New Roman" w:hint="default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844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4E9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E97"/>
    <w:pPr>
      <w:spacing w:after="20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E97"/>
    <w:rPr>
      <w:rFonts w:ascii="Calibri" w:eastAsia="Calibri" w:hAnsi="Calibri" w:cs="Times New Roman"/>
      <w:b/>
      <w:bCs/>
      <w:sz w:val="20"/>
      <w:szCs w:val="20"/>
      <w:lang w:val="cs-CZ" w:eastAsia="en-US"/>
    </w:rPr>
  </w:style>
  <w:style w:type="paragraph" w:customStyle="1" w:styleId="Odrky">
    <w:name w:val="Odrážky"/>
    <w:basedOn w:val="Normln"/>
    <w:link w:val="OdrkyChar"/>
    <w:qFormat/>
    <w:rsid w:val="005E2FD3"/>
    <w:pPr>
      <w:numPr>
        <w:numId w:val="5"/>
      </w:numPr>
      <w:autoSpaceDE w:val="0"/>
      <w:autoSpaceDN w:val="0"/>
      <w:adjustRightInd w:val="0"/>
      <w:spacing w:line="240" w:lineRule="auto"/>
    </w:pPr>
    <w:rPr>
      <w:rFonts w:ascii="Tahoma" w:eastAsia="Times New Roman" w:hAnsi="Tahoma" w:cs="Arial"/>
      <w:color w:val="000000"/>
      <w:sz w:val="20"/>
      <w:szCs w:val="20"/>
      <w:lang w:eastAsia="cs-CZ"/>
    </w:rPr>
  </w:style>
  <w:style w:type="paragraph" w:customStyle="1" w:styleId="2stupeodrky">
    <w:name w:val="2.stupeň odrážky"/>
    <w:basedOn w:val="Odrky"/>
    <w:qFormat/>
    <w:rsid w:val="005E2FD3"/>
    <w:pPr>
      <w:numPr>
        <w:ilvl w:val="1"/>
      </w:numPr>
      <w:tabs>
        <w:tab w:val="num" w:pos="360"/>
      </w:tabs>
      <w:ind w:left="1412" w:hanging="335"/>
    </w:pPr>
    <w:rPr>
      <w:rFonts w:asciiTheme="minorHAnsi" w:hAnsiTheme="minorHAnsi"/>
      <w:sz w:val="22"/>
    </w:rPr>
  </w:style>
  <w:style w:type="character" w:customStyle="1" w:styleId="OdrkyChar">
    <w:name w:val="Odrážky Char"/>
    <w:basedOn w:val="Standardnpsmoodstavce"/>
    <w:link w:val="Odrky"/>
    <w:rsid w:val="005E2FD3"/>
    <w:rPr>
      <w:rFonts w:ascii="Tahoma" w:eastAsia="Times New Roman" w:hAnsi="Tahoma" w:cs="Arial"/>
      <w:color w:val="000000"/>
      <w:sz w:val="20"/>
      <w:szCs w:val="20"/>
      <w:lang w:val="cs-CZ" w:eastAsia="cs-CZ"/>
    </w:rPr>
  </w:style>
  <w:style w:type="paragraph" w:customStyle="1" w:styleId="normln0">
    <w:name w:val="normální"/>
    <w:basedOn w:val="Normln"/>
    <w:rsid w:val="005E2FD3"/>
    <w:pPr>
      <w:tabs>
        <w:tab w:val="left" w:pos="0"/>
      </w:tabs>
      <w:overflowPunct w:val="0"/>
      <w:autoSpaceDE w:val="0"/>
      <w:autoSpaceDN w:val="0"/>
      <w:adjustRightInd w:val="0"/>
      <w:spacing w:line="360" w:lineRule="auto"/>
    </w:pPr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953F9F"/>
    <w:pPr>
      <w:spacing w:line="240" w:lineRule="auto"/>
      <w:contextualSpacing/>
      <w:jc w:val="right"/>
    </w:pPr>
    <w:rPr>
      <w:rFonts w:eastAsiaTheme="majorEastAsia" w:cstheme="majorBidi"/>
      <w:b/>
      <w:color w:val="232E83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3F9F"/>
    <w:rPr>
      <w:rFonts w:eastAsiaTheme="majorEastAsia" w:cstheme="majorBidi"/>
      <w:b/>
      <w:color w:val="232E83"/>
      <w:kern w:val="28"/>
      <w:sz w:val="44"/>
      <w:szCs w:val="56"/>
      <w:lang w:val="cs-CZ"/>
    </w:rPr>
  </w:style>
  <w:style w:type="character" w:customStyle="1" w:styleId="apple-converted-space">
    <w:name w:val="apple-converted-space"/>
    <w:basedOn w:val="Standardnpsmoodstavce"/>
    <w:rsid w:val="00953F9F"/>
  </w:style>
  <w:style w:type="character" w:styleId="Sledovanodkaz">
    <w:name w:val="FollowedHyperlink"/>
    <w:basedOn w:val="Standardnpsmoodstavce"/>
    <w:uiPriority w:val="99"/>
    <w:semiHidden/>
    <w:unhideWhenUsed/>
    <w:rsid w:val="00C20BE2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semiHidden/>
    <w:rsid w:val="004370C7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370C7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azky">
    <w:name w:val="odrazky"/>
    <w:basedOn w:val="Odstavecseseznamem"/>
    <w:link w:val="odrazkyChar0"/>
    <w:rsid w:val="003C2316"/>
    <w:pPr>
      <w:numPr>
        <w:numId w:val="6"/>
      </w:numPr>
      <w:spacing w:line="240" w:lineRule="auto"/>
      <w:contextualSpacing w:val="0"/>
    </w:pPr>
    <w:rPr>
      <w:rFonts w:ascii="Tahoma" w:eastAsia="Calibri" w:hAnsi="Tahoma" w:cs="Calibri"/>
      <w:sz w:val="20"/>
      <w:lang w:eastAsia="cs-CZ"/>
    </w:rPr>
  </w:style>
  <w:style w:type="character" w:customStyle="1" w:styleId="odrazkyChar0">
    <w:name w:val="odrazky Char"/>
    <w:basedOn w:val="OdstavecseseznamemChar"/>
    <w:link w:val="odrazky"/>
    <w:rsid w:val="003C2316"/>
    <w:rPr>
      <w:rFonts w:ascii="Tahoma" w:eastAsia="Calibri" w:hAnsi="Tahoma" w:cs="Calibri"/>
      <w:sz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2175"/>
    <w:rPr>
      <w:sz w:val="16"/>
      <w:szCs w:val="16"/>
    </w:rPr>
  </w:style>
  <w:style w:type="paragraph" w:customStyle="1" w:styleId="Nadpis4">
    <w:name w:val="Nadpis4"/>
    <w:basedOn w:val="Normln"/>
    <w:link w:val="Nadpis4Char"/>
    <w:qFormat/>
    <w:rsid w:val="00260511"/>
    <w:rPr>
      <w:i/>
      <w:iCs/>
      <w:color w:val="232E83"/>
      <w:lang w:eastAsia="sk-SK"/>
    </w:rPr>
  </w:style>
  <w:style w:type="character" w:customStyle="1" w:styleId="Nadpis4Char">
    <w:name w:val="Nadpis4 Char"/>
    <w:basedOn w:val="Standardnpsmoodstavce"/>
    <w:link w:val="Nadpis4"/>
    <w:rsid w:val="00260511"/>
    <w:rPr>
      <w:i/>
      <w:iCs/>
      <w:color w:val="232E83"/>
      <w:lang w:val="cs-CZ" w:eastAsia="sk-SK"/>
    </w:rPr>
  </w:style>
  <w:style w:type="table" w:styleId="Prosttabulka1">
    <w:name w:val="Plain Table 1"/>
    <w:basedOn w:val="Normlntabulka"/>
    <w:uiPriority w:val="41"/>
    <w:rsid w:val="00CB10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">
    <w:name w:val="Grid Table 1 Light"/>
    <w:basedOn w:val="Normlntabulka"/>
    <w:uiPriority w:val="46"/>
    <w:rsid w:val="00BC6CEA"/>
    <w:pPr>
      <w:spacing w:after="0" w:line="240" w:lineRule="auto"/>
    </w:pPr>
    <w:rPr>
      <w:rFonts w:eastAsiaTheme="minorHAnsi"/>
      <w:lang w:val="cs-CZ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5B27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1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1969A5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7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950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597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83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region/Stranky/EU2014-2020/PRKKaSRKK.aspx" TargetMode="External"/><Relationship Id="rId18" Type="http://schemas.openxmlformats.org/officeDocument/2006/relationships/control" Target="activeX/activeX5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mailto:rsk@kr-karlovarsky.cz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yperlink" Target="mailto:rsk@kr-karlovarsky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rsk@kr-karlovarsky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tartregionu.cz/strategie-a-cile/" TargetMode="Externa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B249BA5AAE2141BF0C35BF950D6A0C" ma:contentTypeVersion="10" ma:contentTypeDescription="Vytvoří nový dokument" ma:contentTypeScope="" ma:versionID="6e988c5f62a5a191a92de2d0c21be240">
  <xsd:schema xmlns:xsd="http://www.w3.org/2001/XMLSchema" xmlns:xs="http://www.w3.org/2001/XMLSchema" xmlns:p="http://schemas.microsoft.com/office/2006/metadata/properties" xmlns:ns3="33fb57a9-f591-4c4c-82ef-fc4b10444d76" targetNamespace="http://schemas.microsoft.com/office/2006/metadata/properties" ma:root="true" ma:fieldsID="9448dcf71d9317e78eb280289333a794" ns3:_="">
    <xsd:import namespace="33fb57a9-f591-4c4c-82ef-fc4b10444d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57a9-f591-4c4c-82ef-fc4b10444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1DBF9-A061-466E-93BD-795CEEA26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CA2E8-64F0-4640-B1F7-5DAAF576BAE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33fb57a9-f591-4c4c-82ef-fc4b10444d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3E2525-3356-47A9-9B27-B99C3C73A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b57a9-f591-4c4c-82ef-fc4b1044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BF9B6-21D6-430E-BD18-E8DB55BE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2021-03-29T20:46:00Z</dcterms:created>
  <dcterms:modified xsi:type="dcterms:W3CDTF">2021-03-31T13:48:00Z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0x010100BDB249BA5AAE2141BF0C35BF950D6A0C</vt:lpwstr>
  </property>
</Properties>
</file>