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308" w:rsidRDefault="005D7308" w:rsidP="005D7308">
      <w:pPr>
        <w:pStyle w:val="Nadpis1"/>
        <w:jc w:val="center"/>
      </w:pPr>
      <w:bookmarkStart w:id="0" w:name="_Toc10205793"/>
      <w:r>
        <w:t>Příloha č. 4 Definování strategického projektu</w:t>
      </w:r>
      <w:bookmarkEnd w:id="0"/>
    </w:p>
    <w:p w:rsidR="005D7308" w:rsidRPr="001867B6" w:rsidRDefault="005D7308" w:rsidP="005D7308">
      <w:pPr>
        <w:jc w:val="both"/>
        <w:rPr>
          <w:rFonts w:asciiTheme="minorHAnsi" w:hAnsiTheme="minorHAnsi" w:cstheme="minorHAnsi"/>
          <w:b/>
          <w:color w:val="44546A" w:themeColor="text2"/>
        </w:rPr>
      </w:pPr>
      <w:r w:rsidRPr="001867B6">
        <w:rPr>
          <w:rFonts w:asciiTheme="minorHAnsi" w:hAnsiTheme="minorHAnsi" w:cstheme="minorHAnsi"/>
          <w:b/>
          <w:color w:val="44546A" w:themeColor="text2"/>
        </w:rPr>
        <w:t xml:space="preserve">Požadavky na strategické restrukturalizační projekty k zařazení do akčních plánů Strategie hospodářské restrukturalizace </w:t>
      </w:r>
    </w:p>
    <w:p w:rsidR="005D7308" w:rsidRPr="001867B6" w:rsidRDefault="005D7308" w:rsidP="005D7308">
      <w:pPr>
        <w:jc w:val="both"/>
        <w:rPr>
          <w:rFonts w:asciiTheme="minorHAnsi" w:hAnsiTheme="minorHAnsi" w:cstheme="minorHAnsi"/>
          <w:b/>
          <w:color w:val="44546A" w:themeColor="text2"/>
        </w:rPr>
      </w:pPr>
      <w:r w:rsidRPr="001867B6">
        <w:rPr>
          <w:rFonts w:asciiTheme="minorHAnsi" w:hAnsiTheme="minorHAnsi" w:cstheme="minorHAnsi"/>
          <w:b/>
          <w:color w:val="44546A" w:themeColor="text2"/>
        </w:rPr>
        <w:t>Obecný požadavek</w:t>
      </w:r>
    </w:p>
    <w:p w:rsidR="005D7308" w:rsidRPr="001867B6" w:rsidRDefault="005D7308" w:rsidP="005D7308">
      <w:pPr>
        <w:jc w:val="both"/>
        <w:rPr>
          <w:rFonts w:asciiTheme="minorHAnsi" w:hAnsiTheme="minorHAnsi" w:cstheme="minorHAnsi"/>
          <w:spacing w:val="20"/>
        </w:rPr>
      </w:pPr>
      <w:r w:rsidRPr="001867B6">
        <w:rPr>
          <w:rFonts w:asciiTheme="minorHAnsi" w:hAnsiTheme="minorHAnsi" w:cstheme="minorHAnsi"/>
          <w:spacing w:val="20"/>
        </w:rPr>
        <w:t>Strategický projekt hospodářské restrukturalizace musí splňovat všechny níže uvedené požadavky. Jejich splnění musí být doloženo a/nebo popsáno řetězem navazujících argumentů uvádějících konkrétní skutečnosti daného kraje nebo krajů a platných v konkrétních podmínkách kraje/krajů, a to včetně vnitřních či vnějších podmínek, za nichž bude možné níže uváděných dopadů dosáhnout. Zamýšlený způsob naplnění níže uvedených požadavků musí být takový, aby po realizaci strategického projektu bylo možné prokazatelně zjistit, zdali byly projektem požadavky splněny nebo ne, a dále aby bylo možné posoudit, zdali případné nesplnění bylo způsobeno špatnou realizací strategického projektu, nereálnými očekáváními (na která by se mělo přijít v průběhu přípravy projektu) nebo zdali nesplnění požadavků bylo způsobeno vnějšími okolnostmi, které předkladatel nepředvídat, jejichž předvídání bylo obtížné nebo nemožné a jejichž dopad na úspěšnost strategického projektu nešlo eliminovat.</w:t>
      </w:r>
    </w:p>
    <w:p w:rsidR="005D7308" w:rsidRPr="001867B6" w:rsidRDefault="005D7308" w:rsidP="005D7308">
      <w:pPr>
        <w:jc w:val="both"/>
        <w:rPr>
          <w:rFonts w:asciiTheme="minorHAnsi" w:hAnsiTheme="minorHAnsi" w:cstheme="minorHAnsi"/>
          <w:b/>
          <w:color w:val="44546A" w:themeColor="text2"/>
        </w:rPr>
      </w:pPr>
      <w:r w:rsidRPr="001867B6">
        <w:rPr>
          <w:rFonts w:asciiTheme="minorHAnsi" w:hAnsiTheme="minorHAnsi" w:cstheme="minorHAnsi"/>
          <w:b/>
          <w:color w:val="44546A" w:themeColor="text2"/>
        </w:rPr>
        <w:t>Povinné požadavky</w:t>
      </w:r>
    </w:p>
    <w:p w:rsidR="005D7308" w:rsidRPr="001867B6" w:rsidRDefault="005D7308" w:rsidP="005D7308">
      <w:pPr>
        <w:jc w:val="both"/>
        <w:rPr>
          <w:rFonts w:asciiTheme="minorHAnsi" w:hAnsiTheme="minorHAnsi" w:cstheme="minorHAnsi"/>
          <w:spacing w:val="20"/>
        </w:rPr>
      </w:pPr>
      <w:r w:rsidRPr="001867B6">
        <w:rPr>
          <w:rFonts w:asciiTheme="minorHAnsi" w:hAnsiTheme="minorHAnsi" w:cstheme="minorHAnsi"/>
          <w:b/>
          <w:spacing w:val="20"/>
        </w:rPr>
        <w:t>Příspěvek ke konkrétnímu strategickému cíli</w:t>
      </w:r>
      <w:r w:rsidRPr="001867B6">
        <w:rPr>
          <w:rFonts w:asciiTheme="minorHAnsi" w:hAnsiTheme="minorHAnsi" w:cstheme="minorHAnsi"/>
          <w:spacing w:val="20"/>
        </w:rPr>
        <w:t xml:space="preserve"> či konkrétním strategickým cílům Strategického rámce hospodářské restrukturalizace. Náplň a obsah strategických cílů jsou uvedeny jednak v popisu samotného cíle, jednak v popisu změn, které se mají odehrát, aby se strategický cíl naplnil. Příspěvek k naplnění konkrétního cíle musí být uveden pokud možno kvantifikovaným způsobem a musí zohledňovat logiku, uvedenou ve Strategickém rámci.</w:t>
      </w:r>
    </w:p>
    <w:p w:rsidR="005D7308" w:rsidRPr="001867B6" w:rsidRDefault="005D7308" w:rsidP="005D7308">
      <w:pPr>
        <w:jc w:val="both"/>
        <w:rPr>
          <w:rFonts w:asciiTheme="minorHAnsi" w:hAnsiTheme="minorHAnsi" w:cstheme="minorHAnsi"/>
          <w:spacing w:val="20"/>
        </w:rPr>
      </w:pPr>
      <w:r w:rsidRPr="001867B6">
        <w:rPr>
          <w:rFonts w:asciiTheme="minorHAnsi" w:hAnsiTheme="minorHAnsi" w:cstheme="minorHAnsi"/>
          <w:b/>
          <w:spacing w:val="20"/>
        </w:rPr>
        <w:t xml:space="preserve">Přímé nebo nepřímé hospodářské dopady </w:t>
      </w:r>
      <w:r w:rsidRPr="001867B6">
        <w:rPr>
          <w:rFonts w:asciiTheme="minorHAnsi" w:hAnsiTheme="minorHAnsi" w:cstheme="minorHAnsi"/>
          <w:spacing w:val="20"/>
        </w:rPr>
        <w:t xml:space="preserve">– projekt musí mít pozitivní dopady do krajského hospodářství a přispívat ke změně jeho struktury. Tyto dopady mohou být buď přímé, kdy se v jeho důsledku zlepší výkonnost podniků v krajích či struktura jejich aktivit (pilíře A, B nebo C), nebo takové, kdy intervence v oblasti vzdělávání, sociální oblasti, životního prostředí a regenerace území nebo infrastrukturní investice (pilíře D, E, F, G) budou mít konkrétní dopady v hospodářství a budou tak nepřímo nebo zprostředkovaně přispívat k jeho růstu, k usnadnění proměny k aktivitám s vyšší přidanou hodnotou, usnadnění vzniku nových podniků či přílivu nových investic, apod. Součástí hospodářských dopadů by měl být růst produktivity podniků. </w:t>
      </w:r>
    </w:p>
    <w:p w:rsidR="005D7308" w:rsidRPr="001867B6" w:rsidRDefault="005D7308" w:rsidP="005D7308">
      <w:pPr>
        <w:jc w:val="both"/>
        <w:rPr>
          <w:rFonts w:asciiTheme="minorHAnsi" w:hAnsiTheme="minorHAnsi" w:cstheme="minorHAnsi"/>
          <w:spacing w:val="20"/>
        </w:rPr>
      </w:pPr>
      <w:r w:rsidRPr="001867B6">
        <w:rPr>
          <w:rFonts w:asciiTheme="minorHAnsi" w:hAnsiTheme="minorHAnsi" w:cstheme="minorHAnsi"/>
          <w:b/>
          <w:spacing w:val="20"/>
        </w:rPr>
        <w:t>Přímé dopady na restrukturalizaci kraje</w:t>
      </w:r>
      <w:r w:rsidRPr="001867B6">
        <w:rPr>
          <w:rFonts w:asciiTheme="minorHAnsi" w:hAnsiTheme="minorHAnsi" w:cstheme="minorHAnsi"/>
          <w:spacing w:val="20"/>
        </w:rPr>
        <w:t xml:space="preserve"> a zlepšování životních podmínek v něm – strategický projekt by měl přispívat ke změně struktury krajského hospodářství (nové hospodářské aktivity stávajících i nových podniků, pilíře A, B, C) </w:t>
      </w:r>
      <w:r w:rsidRPr="001867B6">
        <w:rPr>
          <w:rFonts w:asciiTheme="minorHAnsi" w:hAnsiTheme="minorHAnsi" w:cstheme="minorHAnsi"/>
          <w:b/>
          <w:spacing w:val="20"/>
        </w:rPr>
        <w:t>a současně</w:t>
      </w:r>
      <w:r w:rsidRPr="001867B6">
        <w:rPr>
          <w:rFonts w:asciiTheme="minorHAnsi" w:hAnsiTheme="minorHAnsi" w:cstheme="minorHAnsi"/>
          <w:spacing w:val="20"/>
        </w:rPr>
        <w:t xml:space="preserve"> zlepšovat i podmínky v jiných oblastech života kraje (v pilířích D, E, F, G), které jsou pro změnu struktury krajského hospodářství v současnosti omezující nebo vedou k odchodu lidí z kraje nebo představují jiná omezení, která firmy v kraji, obyvatele kraje a jejich zapojení do hospodářství omezují či ztěžují</w:t>
      </w:r>
      <w:r w:rsidRPr="001867B6" w:rsidDel="00224727">
        <w:rPr>
          <w:rFonts w:asciiTheme="minorHAnsi" w:hAnsiTheme="minorHAnsi" w:cstheme="minorHAnsi"/>
          <w:spacing w:val="20"/>
        </w:rPr>
        <w:t xml:space="preserve"> </w:t>
      </w:r>
    </w:p>
    <w:p w:rsidR="005D7308" w:rsidRPr="001867B6" w:rsidRDefault="005D7308" w:rsidP="005D7308">
      <w:pPr>
        <w:jc w:val="both"/>
        <w:rPr>
          <w:rFonts w:asciiTheme="minorHAnsi" w:hAnsiTheme="minorHAnsi" w:cstheme="minorHAnsi"/>
          <w:spacing w:val="20"/>
        </w:rPr>
      </w:pPr>
      <w:r w:rsidRPr="001867B6">
        <w:rPr>
          <w:rFonts w:asciiTheme="minorHAnsi" w:hAnsiTheme="minorHAnsi" w:cstheme="minorHAnsi"/>
          <w:b/>
          <w:spacing w:val="20"/>
        </w:rPr>
        <w:t>Dopady na významnou část území</w:t>
      </w:r>
      <w:r w:rsidRPr="001867B6">
        <w:rPr>
          <w:rFonts w:asciiTheme="minorHAnsi" w:hAnsiTheme="minorHAnsi" w:cstheme="minorHAnsi"/>
          <w:spacing w:val="20"/>
        </w:rPr>
        <w:t xml:space="preserve"> alespoň jednoho z krajů – strategický projekt musí mít dopady na větší území s širším zázemím nebo svým významem přesahovat území kraje a mít významné dopady/přínosy i mimo kraj. Tyto dopady musí být přímé nebo nepřímé, nikoliv zprostředkované. Musí být tedy možné popsat a rámcově kvantifikovat cílové skupiny, které budou mít z projektu užitek, bude možné popsat mechanismus (a faktory či důvody) proč tyto užitky skutečně nastanou, po realizaci projektu bude možné územní dopad projektu ověřit kvantitativním způsobem a způsob tohoto ověření bude znám již na počátku projektu.   </w:t>
      </w:r>
    </w:p>
    <w:p w:rsidR="005D7308" w:rsidRPr="001867B6" w:rsidRDefault="005D7308" w:rsidP="005D7308">
      <w:pPr>
        <w:jc w:val="both"/>
        <w:rPr>
          <w:rFonts w:asciiTheme="minorHAnsi" w:hAnsiTheme="minorHAnsi" w:cstheme="minorHAnsi"/>
          <w:spacing w:val="20"/>
        </w:rPr>
      </w:pPr>
      <w:r w:rsidRPr="001867B6">
        <w:rPr>
          <w:rFonts w:asciiTheme="minorHAnsi" w:hAnsiTheme="minorHAnsi" w:cstheme="minorHAnsi"/>
          <w:b/>
          <w:spacing w:val="20"/>
        </w:rPr>
        <w:lastRenderedPageBreak/>
        <w:t>Kombinace investic a neinvestičních aktivit, kombinace více druhů aktivit</w:t>
      </w:r>
      <w:r w:rsidRPr="001867B6">
        <w:rPr>
          <w:rFonts w:asciiTheme="minorHAnsi" w:hAnsiTheme="minorHAnsi" w:cstheme="minorHAnsi"/>
          <w:spacing w:val="20"/>
        </w:rPr>
        <w:t xml:space="preserve"> – strategický projekt zpravidla neobsahuje pouze investiční akci/akce, ale pro zajištění hospodářských dopadů jsou nutné další aktivity. Popis strategického projektu proto uvádí/popisuje jako nedílnou součást všechny podstatné činnosti nebo dílčí předcházející, navazující či paralelní projekty nezbytné k dosažení plánovaných hospodářských změn. </w:t>
      </w:r>
    </w:p>
    <w:p w:rsidR="005D7308" w:rsidRPr="001867B6" w:rsidRDefault="005D7308" w:rsidP="005D7308">
      <w:pPr>
        <w:ind w:left="284" w:right="283"/>
        <w:jc w:val="both"/>
        <w:rPr>
          <w:rFonts w:asciiTheme="minorHAnsi" w:hAnsiTheme="minorHAnsi" w:cstheme="minorHAnsi"/>
          <w:i/>
          <w:spacing w:val="6"/>
        </w:rPr>
      </w:pPr>
      <w:r w:rsidRPr="001867B6">
        <w:rPr>
          <w:rFonts w:asciiTheme="minorHAnsi" w:hAnsiTheme="minorHAnsi" w:cstheme="minorHAnsi"/>
          <w:i/>
          <w:spacing w:val="6"/>
        </w:rPr>
        <w:t>Příklad: pro vznik nových firem cestou inkubace podpořené z veřejných zdrojů není dostačující vznik sítě podnikatelských/inovačních inkubátorů (=investice do budov, zařízení, vybavení, apod.), ale především věrohodný, ucelený a systematický inkubační program s kvantifikovanými milníky a cíli, který je realizován organizací/organizacemi, jež mají odborné kompetence a zázemí, organizační kapacity a lidské kapacity pro řízení a realizaci inkubačního programu tak, aby na konci programu existovaly malé, ale rychle rostoucí firmy vstupující (či vstoupivší) na mezinárodní trh</w:t>
      </w:r>
      <w:r w:rsidRPr="001867B6">
        <w:rPr>
          <w:rStyle w:val="Znakapoznpodarou"/>
          <w:rFonts w:asciiTheme="minorHAnsi" w:hAnsiTheme="minorHAnsi" w:cstheme="minorHAnsi"/>
          <w:spacing w:val="6"/>
        </w:rPr>
        <w:footnoteReference w:id="1"/>
      </w:r>
      <w:r w:rsidRPr="001867B6">
        <w:rPr>
          <w:rFonts w:asciiTheme="minorHAnsi" w:hAnsiTheme="minorHAnsi" w:cstheme="minorHAnsi"/>
          <w:i/>
          <w:spacing w:val="6"/>
        </w:rPr>
        <w:t xml:space="preserve">. </w:t>
      </w:r>
    </w:p>
    <w:p w:rsidR="005D7308" w:rsidRPr="001867B6" w:rsidRDefault="005D7308" w:rsidP="005D7308">
      <w:pPr>
        <w:jc w:val="both"/>
        <w:rPr>
          <w:rFonts w:asciiTheme="minorHAnsi" w:hAnsiTheme="minorHAnsi" w:cstheme="minorHAnsi"/>
          <w:spacing w:val="20"/>
        </w:rPr>
      </w:pPr>
      <w:r w:rsidRPr="001867B6">
        <w:rPr>
          <w:rFonts w:asciiTheme="minorHAnsi" w:hAnsiTheme="minorHAnsi" w:cstheme="minorHAnsi"/>
          <w:b/>
          <w:spacing w:val="20"/>
        </w:rPr>
        <w:t>Organizační a institucionální rámec</w:t>
      </w:r>
      <w:r w:rsidRPr="001867B6">
        <w:rPr>
          <w:rFonts w:asciiTheme="minorHAnsi" w:hAnsiTheme="minorHAnsi" w:cstheme="minorHAnsi"/>
          <w:spacing w:val="20"/>
        </w:rPr>
        <w:t xml:space="preserve"> – pro realizaci všech aktivit strategického projektu nebo dílčích projektů nebo aktivit existuje věrohodné, připravené organizační a institucionální zajištění, vč. případných dohod mezi různými nositeli jednotlivých aktivit či dílčích projektů, pokud jsou nutné spolupracující subjekty, jsou známy a se svou rolí předběžně souhlasí, apod. Organizační a institucionální zajištění strategického projektu má dostatečné lidské kapacity, dostatečnou odbornost a zkušenosti a dostatečné organizační kapacity/schopnosti pro přípravu i řízení strategického projektu. Pokud jako součást strategického projektu vznikne nová infrastruktura, je známo, kdo bude tuto infrastrukturu vlastnit a spravovat a bude zodpovědný za její chod a bude známo, že jeho organizační a institucionální kapacity jsou či budou dostatečné. Každý ze strategických projektů by měl disponovat již od fáze přípravy širokou podporou z řad regionálních stakeholderů např. formou projevení zájmu o realizaci tohoto projektu formou tzv. „Letter of intent“, které by se aktualizovali v závislosti na postupu přípravné fáze projektu do dalších fází (realizace, provoz atp.)</w:t>
      </w:r>
    </w:p>
    <w:p w:rsidR="005D7308" w:rsidRPr="001867B6" w:rsidRDefault="005D7308" w:rsidP="005D7308">
      <w:pPr>
        <w:jc w:val="both"/>
        <w:rPr>
          <w:rFonts w:asciiTheme="minorHAnsi" w:hAnsiTheme="minorHAnsi" w:cstheme="minorHAnsi"/>
          <w:spacing w:val="20"/>
        </w:rPr>
      </w:pPr>
      <w:r w:rsidRPr="001867B6">
        <w:rPr>
          <w:rFonts w:asciiTheme="minorHAnsi" w:hAnsiTheme="minorHAnsi" w:cstheme="minorHAnsi"/>
          <w:b/>
          <w:spacing w:val="20"/>
        </w:rPr>
        <w:t>Udržitelnost projektu</w:t>
      </w:r>
      <w:r w:rsidRPr="001867B6">
        <w:rPr>
          <w:rFonts w:asciiTheme="minorHAnsi" w:hAnsiTheme="minorHAnsi" w:cstheme="minorHAnsi"/>
          <w:spacing w:val="20"/>
        </w:rPr>
        <w:t xml:space="preserve"> – již v okamžiku předložení projektu musí být identifikovány a popsány alespoň základní náklady, které budou spojeny se všemi (v současnosti známými) funkcemi projektu a jeho dílčích částí, dílčích projektů či aktivit, a tyto náklady musí být alespoň řádově vyčísleny/odhadnuty. </w:t>
      </w:r>
    </w:p>
    <w:p w:rsidR="005D7308" w:rsidRPr="001867B6" w:rsidRDefault="005D7308" w:rsidP="005D7308">
      <w:pPr>
        <w:jc w:val="both"/>
        <w:rPr>
          <w:rFonts w:asciiTheme="minorHAnsi" w:hAnsiTheme="minorHAnsi" w:cstheme="minorHAnsi"/>
          <w:spacing w:val="20"/>
        </w:rPr>
      </w:pPr>
      <w:r w:rsidRPr="001867B6">
        <w:rPr>
          <w:rFonts w:asciiTheme="minorHAnsi" w:hAnsiTheme="minorHAnsi" w:cstheme="minorHAnsi"/>
          <w:b/>
          <w:spacing w:val="20"/>
        </w:rPr>
        <w:t>Harmonogram realizace projektu</w:t>
      </w:r>
      <w:r w:rsidRPr="001867B6">
        <w:rPr>
          <w:rFonts w:asciiTheme="minorHAnsi" w:hAnsiTheme="minorHAnsi" w:cstheme="minorHAnsi"/>
          <w:spacing w:val="20"/>
        </w:rPr>
        <w:t xml:space="preserve"> – jsou známy, uvedeny a popsány organizační, projektové a institucionální kroky, které musí předkladatel projektu, jeho partneři a dotčené subjekty, případně pak stát a jeho instituce učinit, aby se projekt mohl zahájit – čili je srozumitelně a v přiměřeném detailu popsána přípravná fáze projektu od okamžiku jeho zařazení do Akčního plánu až po okamžik, kdy předkladatel začne projekt realizovat. </w:t>
      </w:r>
    </w:p>
    <w:p w:rsidR="005D7308" w:rsidRPr="001867B6" w:rsidRDefault="005D7308" w:rsidP="005D7308">
      <w:pPr>
        <w:rPr>
          <w:rFonts w:asciiTheme="minorHAnsi" w:hAnsiTheme="minorHAnsi" w:cstheme="minorHAnsi"/>
        </w:rPr>
      </w:pPr>
    </w:p>
    <w:p w:rsidR="005D7308" w:rsidRPr="001867B6" w:rsidRDefault="005D7308" w:rsidP="005D7308">
      <w:pPr>
        <w:jc w:val="center"/>
        <w:rPr>
          <w:rFonts w:asciiTheme="minorHAnsi" w:eastAsia="Times New Roman" w:hAnsiTheme="minorHAnsi" w:cstheme="minorHAnsi"/>
          <w:b/>
          <w:sz w:val="32"/>
          <w:szCs w:val="32"/>
        </w:rPr>
      </w:pPr>
    </w:p>
    <w:p w:rsidR="00AB744D" w:rsidRPr="00955396" w:rsidRDefault="00AB744D" w:rsidP="00955396">
      <w:bookmarkStart w:id="1" w:name="_GoBack"/>
      <w:bookmarkEnd w:id="1"/>
    </w:p>
    <w:sectPr w:rsidR="00AB744D" w:rsidRPr="00955396" w:rsidSect="009E487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94C" w:rsidRDefault="0045294C" w:rsidP="005D7308">
      <w:pPr>
        <w:spacing w:after="0" w:line="240" w:lineRule="auto"/>
      </w:pPr>
      <w:r>
        <w:separator/>
      </w:r>
    </w:p>
  </w:endnote>
  <w:endnote w:type="continuationSeparator" w:id="0">
    <w:p w:rsidR="0045294C" w:rsidRDefault="0045294C" w:rsidP="005D7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94C" w:rsidRDefault="0045294C" w:rsidP="005D7308">
      <w:pPr>
        <w:spacing w:after="0" w:line="240" w:lineRule="auto"/>
      </w:pPr>
      <w:r>
        <w:separator/>
      </w:r>
    </w:p>
  </w:footnote>
  <w:footnote w:type="continuationSeparator" w:id="0">
    <w:p w:rsidR="0045294C" w:rsidRDefault="0045294C" w:rsidP="005D7308">
      <w:pPr>
        <w:spacing w:after="0" w:line="240" w:lineRule="auto"/>
      </w:pPr>
      <w:r>
        <w:continuationSeparator/>
      </w:r>
    </w:p>
  </w:footnote>
  <w:footnote w:id="1">
    <w:p w:rsidR="005D7308" w:rsidRPr="008435A4" w:rsidRDefault="005D7308" w:rsidP="005D7308">
      <w:pPr>
        <w:pStyle w:val="Textpoznpodarou"/>
        <w:rPr>
          <w:rFonts w:ascii="Ebrima" w:hAnsi="Ebrima"/>
          <w:i/>
          <w:sz w:val="16"/>
          <w:szCs w:val="16"/>
        </w:rPr>
      </w:pPr>
      <w:r w:rsidRPr="008435A4">
        <w:rPr>
          <w:rStyle w:val="Znakapoznpodarou"/>
          <w:rFonts w:ascii="Ebrima" w:hAnsi="Ebrima"/>
          <w:sz w:val="16"/>
          <w:szCs w:val="16"/>
        </w:rPr>
        <w:footnoteRef/>
      </w:r>
      <w:r w:rsidRPr="008435A4">
        <w:rPr>
          <w:rFonts w:ascii="Ebrima" w:hAnsi="Ebrima"/>
          <w:i/>
          <w:sz w:val="16"/>
          <w:szCs w:val="16"/>
        </w:rPr>
        <w:t xml:space="preserve"> Jiným příkladem může být revitalizace rozsáhlého brownfieldu, ať už ve vlastnictví jednoho subjektu, nebo více subjektů. Ani v tomto případě samotná fyzická proměna nepřináší žádoucí dopady v hospodářství, teprve další využití brownfieldu může mít hospodářské dopady. Proto musí strategický projekt předjímat, alespoň v obecnější rovině, k jakým činnostem bude brownfield využíván, ale v každém případě musí obsahovat aktivity, které zajistí, že se fyzicky proměněný brownfield opravdu využije.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308"/>
    <w:rsid w:val="0045294C"/>
    <w:rsid w:val="005D7308"/>
    <w:rsid w:val="009120C5"/>
    <w:rsid w:val="00955396"/>
    <w:rsid w:val="00AB74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55DCB-7E34-43CE-A0EB-EAF67F51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7308"/>
    <w:rPr>
      <w:rFonts w:ascii="Arial" w:hAnsi="Arial"/>
      <w:sz w:val="20"/>
    </w:rPr>
  </w:style>
  <w:style w:type="paragraph" w:styleId="Nadpis1">
    <w:name w:val="heading 1"/>
    <w:basedOn w:val="Normln"/>
    <w:next w:val="Normln"/>
    <w:link w:val="Nadpis1Char"/>
    <w:uiPriority w:val="9"/>
    <w:qFormat/>
    <w:rsid w:val="00955396"/>
    <w:pPr>
      <w:keepNext/>
      <w:keepLines/>
      <w:spacing w:before="240" w:after="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955396"/>
    <w:pPr>
      <w:keepNext/>
      <w:keepLines/>
      <w:spacing w:before="40" w:after="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5396"/>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955396"/>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955396"/>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55396"/>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955396"/>
    <w:pPr>
      <w:numPr>
        <w:ilvl w:val="1"/>
      </w:numPr>
    </w:pPr>
    <w:rPr>
      <w:rFonts w:eastAsiaTheme="minorEastAsia"/>
      <w:color w:val="5A5A5A" w:themeColor="text1" w:themeTint="A5"/>
      <w:spacing w:val="15"/>
      <w:sz w:val="22"/>
    </w:rPr>
  </w:style>
  <w:style w:type="character" w:customStyle="1" w:styleId="PodnadpisChar">
    <w:name w:val="Podnadpis Char"/>
    <w:basedOn w:val="Standardnpsmoodstavce"/>
    <w:link w:val="Podnadpis"/>
    <w:uiPriority w:val="11"/>
    <w:rsid w:val="00955396"/>
    <w:rPr>
      <w:rFonts w:ascii="Arial" w:eastAsiaTheme="minorEastAsia" w:hAnsi="Arial"/>
      <w:color w:val="5A5A5A" w:themeColor="text1" w:themeTint="A5"/>
      <w:spacing w:val="15"/>
    </w:rPr>
  </w:style>
  <w:style w:type="paragraph" w:styleId="Bezmezer">
    <w:name w:val="No Spacing"/>
    <w:uiPriority w:val="1"/>
    <w:qFormat/>
    <w:rsid w:val="00955396"/>
    <w:pPr>
      <w:spacing w:after="0" w:line="240" w:lineRule="auto"/>
    </w:pPr>
    <w:rPr>
      <w:rFonts w:ascii="Arial" w:hAnsi="Arial"/>
      <w:sz w:val="20"/>
    </w:rPr>
  </w:style>
  <w:style w:type="paragraph" w:styleId="Textpoznpodarou">
    <w:name w:val="footnote text"/>
    <w:basedOn w:val="Normln"/>
    <w:link w:val="TextpoznpodarouChar"/>
    <w:uiPriority w:val="99"/>
    <w:semiHidden/>
    <w:unhideWhenUsed/>
    <w:rsid w:val="005D7308"/>
    <w:pPr>
      <w:spacing w:after="0" w:line="240" w:lineRule="auto"/>
    </w:pPr>
    <w:rPr>
      <w:rFonts w:asciiTheme="minorHAnsi" w:hAnsiTheme="minorHAnsi"/>
      <w:szCs w:val="20"/>
    </w:rPr>
  </w:style>
  <w:style w:type="character" w:customStyle="1" w:styleId="TextpoznpodarouChar">
    <w:name w:val="Text pozn. pod čarou Char"/>
    <w:basedOn w:val="Standardnpsmoodstavce"/>
    <w:link w:val="Textpoznpodarou"/>
    <w:uiPriority w:val="99"/>
    <w:semiHidden/>
    <w:rsid w:val="005D7308"/>
    <w:rPr>
      <w:sz w:val="20"/>
      <w:szCs w:val="20"/>
    </w:rPr>
  </w:style>
  <w:style w:type="character" w:styleId="Znakapoznpodarou">
    <w:name w:val="footnote reference"/>
    <w:basedOn w:val="Standardnpsmoodstavce"/>
    <w:uiPriority w:val="99"/>
    <w:semiHidden/>
    <w:unhideWhenUsed/>
    <w:rsid w:val="005D73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5493</Characters>
  <Application>Microsoft Office Word</Application>
  <DocSecurity>0</DocSecurity>
  <Lines>45</Lines>
  <Paragraphs>12</Paragraphs>
  <ScaleCrop>false</ScaleCrop>
  <Company>Ministerstvo pro místní rozvoj</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Soukup Miloš</dc:creator>
  <cp:keywords/>
  <dc:description/>
  <cp:lastModifiedBy>Soukup Miloš</cp:lastModifiedBy>
  <cp:revision>1</cp:revision>
  <dcterms:created xsi:type="dcterms:W3CDTF">2021-02-15T09:59:00Z</dcterms:created>
  <dcterms:modified xsi:type="dcterms:W3CDTF">2021-02-15T10:00:00Z</dcterms:modified>
</cp:coreProperties>
</file>